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6201DB" w14:textId="004291E8" w:rsidR="007752AD" w:rsidRPr="002F15F0" w:rsidRDefault="008E36C9" w:rsidP="007752AD">
      <w:pPr>
        <w:widowControl/>
        <w:tabs>
          <w:tab w:val="center" w:pos="4536"/>
          <w:tab w:val="right" w:pos="7938"/>
          <w:tab w:val="right" w:pos="9639"/>
        </w:tabs>
        <w:wordWrap/>
        <w:autoSpaceDE/>
        <w:autoSpaceDN/>
        <w:spacing w:after="0" w:line="276" w:lineRule="auto"/>
        <w:ind w:right="2"/>
        <w:jc w:val="left"/>
        <w:rPr>
          <w:rFonts w:ascii="Arial" w:eastAsia="바탕" w:hAnsi="Arial" w:cs="Arial"/>
          <w:b/>
          <w:bCs/>
          <w:kern w:val="0"/>
          <w:sz w:val="28"/>
          <w:szCs w:val="24"/>
          <w:lang w:val="en-GB" w:eastAsia="en-US"/>
        </w:rPr>
      </w:pPr>
      <w:r>
        <w:rPr>
          <w:rFonts w:ascii="Arial" w:eastAsia="바탕" w:hAnsi="Arial" w:cs="Arial"/>
          <w:b/>
          <w:bCs/>
          <w:kern w:val="0"/>
          <w:sz w:val="28"/>
          <w:szCs w:val="24"/>
          <w:lang w:val="en-GB" w:eastAsia="en-US"/>
        </w:rPr>
        <w:t xml:space="preserve">3GPP TSG RAN1 WG </w:t>
      </w:r>
      <w:r w:rsidR="007752AD" w:rsidRPr="002F15F0">
        <w:rPr>
          <w:rFonts w:ascii="Arial" w:eastAsia="바탕" w:hAnsi="Arial" w:cs="Arial"/>
          <w:b/>
          <w:bCs/>
          <w:kern w:val="0"/>
          <w:sz w:val="28"/>
          <w:szCs w:val="24"/>
          <w:lang w:val="en-GB" w:eastAsia="en-US"/>
        </w:rPr>
        <w:t>#1</w:t>
      </w:r>
      <w:r w:rsidR="00BF27EC">
        <w:rPr>
          <w:rFonts w:ascii="Arial" w:eastAsia="바탕" w:hAnsi="Arial" w:cs="Arial"/>
          <w:b/>
          <w:bCs/>
          <w:kern w:val="0"/>
          <w:sz w:val="28"/>
          <w:szCs w:val="24"/>
          <w:lang w:val="en-GB" w:eastAsia="en-US"/>
        </w:rPr>
        <w:t>2</w:t>
      </w:r>
      <w:r w:rsidR="003E52E9">
        <w:rPr>
          <w:rFonts w:ascii="Arial" w:eastAsia="바탕" w:hAnsi="Arial" w:cs="Arial"/>
          <w:b/>
          <w:bCs/>
          <w:kern w:val="0"/>
          <w:sz w:val="28"/>
          <w:szCs w:val="24"/>
          <w:lang w:val="en-GB" w:eastAsia="en-US"/>
        </w:rPr>
        <w:t>2</w:t>
      </w:r>
      <w:r w:rsidR="00E40796">
        <w:rPr>
          <w:rFonts w:ascii="Arial" w:eastAsia="바탕" w:hAnsi="Arial" w:cs="Arial"/>
          <w:b/>
          <w:bCs/>
          <w:kern w:val="0"/>
          <w:sz w:val="28"/>
          <w:szCs w:val="24"/>
          <w:lang w:val="en-GB" w:eastAsia="en-US"/>
        </w:rPr>
        <w:t>bis</w:t>
      </w:r>
      <w:r w:rsidR="007752AD" w:rsidRPr="002F15F0">
        <w:rPr>
          <w:rFonts w:ascii="Arial" w:eastAsia="바탕" w:hAnsi="Arial" w:cs="Arial"/>
          <w:b/>
          <w:bCs/>
          <w:kern w:val="0"/>
          <w:sz w:val="28"/>
          <w:szCs w:val="24"/>
          <w:lang w:val="en-GB" w:eastAsia="en-US"/>
        </w:rPr>
        <w:tab/>
      </w:r>
      <w:r w:rsidR="007752AD" w:rsidRPr="002F15F0">
        <w:rPr>
          <w:rFonts w:ascii="Arial" w:eastAsia="바탕" w:hAnsi="Arial" w:cs="Arial"/>
          <w:b/>
          <w:bCs/>
          <w:kern w:val="0"/>
          <w:sz w:val="28"/>
          <w:szCs w:val="24"/>
          <w:lang w:val="en-GB" w:eastAsia="en-US"/>
        </w:rPr>
        <w:tab/>
        <w:t xml:space="preserve">                         </w:t>
      </w:r>
      <w:r w:rsidR="005233BE" w:rsidRPr="005233BE">
        <w:rPr>
          <w:rFonts w:ascii="Arial" w:eastAsia="바탕" w:hAnsi="Arial" w:cs="Arial"/>
          <w:b/>
          <w:bCs/>
          <w:kern w:val="0"/>
          <w:sz w:val="28"/>
          <w:szCs w:val="24"/>
          <w:lang w:val="en-GB" w:eastAsia="en-US"/>
        </w:rPr>
        <w:t>R1-</w:t>
      </w:r>
      <w:r w:rsidR="00770920" w:rsidRPr="005233BE">
        <w:rPr>
          <w:rFonts w:ascii="Arial" w:eastAsia="바탕" w:hAnsi="Arial" w:cs="Arial"/>
          <w:b/>
          <w:bCs/>
          <w:kern w:val="0"/>
          <w:sz w:val="28"/>
          <w:szCs w:val="24"/>
          <w:lang w:val="en-GB" w:eastAsia="en-US"/>
        </w:rPr>
        <w:t>250</w:t>
      </w:r>
      <w:r w:rsidR="00E40796">
        <w:rPr>
          <w:rFonts w:ascii="Arial" w:eastAsia="바탕" w:hAnsi="Arial" w:cs="Arial"/>
          <w:b/>
          <w:bCs/>
          <w:kern w:val="0"/>
          <w:sz w:val="28"/>
          <w:szCs w:val="24"/>
          <w:lang w:val="en-GB" w:eastAsia="en-US"/>
        </w:rPr>
        <w:t>7242</w:t>
      </w:r>
    </w:p>
    <w:p w14:paraId="03EDDF31" w14:textId="216688AB" w:rsidR="007752AD" w:rsidRPr="002F15F0" w:rsidRDefault="00E40796"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Pr>
          <w:rFonts w:ascii="Arial" w:eastAsia="MS Mincho" w:hAnsi="Arial" w:cs="Arial"/>
          <w:b/>
          <w:bCs/>
          <w:kern w:val="0"/>
          <w:sz w:val="28"/>
          <w:szCs w:val="24"/>
          <w:lang w:val="en-GB" w:eastAsia="ja-JP"/>
        </w:rPr>
        <w:t>Prague</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Czech</w:t>
      </w:r>
      <w:r w:rsidR="003E52E9">
        <w:rPr>
          <w:rFonts w:ascii="Arial" w:eastAsia="MS Mincho" w:hAnsi="Arial" w:cs="Arial"/>
          <w:b/>
          <w:bCs/>
          <w:kern w:val="0"/>
          <w:sz w:val="28"/>
          <w:szCs w:val="24"/>
          <w:lang w:val="en-GB" w:eastAsia="ja-JP"/>
        </w:rPr>
        <w:t>,</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Oct.</w:t>
      </w:r>
      <w:r w:rsidR="003E52E9">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13</w:t>
      </w:r>
      <w:r w:rsidR="007752AD" w:rsidRPr="002F15F0">
        <w:rPr>
          <w:rFonts w:ascii="Arial" w:eastAsia="MS Mincho" w:hAnsi="Arial" w:cs="Arial"/>
          <w:b/>
          <w:bCs/>
          <w:kern w:val="0"/>
          <w:sz w:val="28"/>
          <w:szCs w:val="24"/>
          <w:vertAlign w:val="superscript"/>
          <w:lang w:val="en-GB" w:eastAsia="ja-JP"/>
        </w:rPr>
        <w:t>t</w:t>
      </w:r>
      <w:r>
        <w:rPr>
          <w:rFonts w:ascii="Arial" w:eastAsia="MS Mincho" w:hAnsi="Arial" w:cs="Arial"/>
          <w:b/>
          <w:bCs/>
          <w:kern w:val="0"/>
          <w:sz w:val="28"/>
          <w:szCs w:val="24"/>
          <w:vertAlign w:val="superscript"/>
          <w:lang w:val="en-GB" w:eastAsia="ja-JP"/>
        </w:rPr>
        <w:t>h</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17</w:t>
      </w:r>
      <w:r w:rsidR="005233BE" w:rsidRPr="005233BE">
        <w:rPr>
          <w:rFonts w:ascii="Arial" w:eastAsia="MS Mincho" w:hAnsi="Arial" w:cs="Arial"/>
          <w:b/>
          <w:bCs/>
          <w:kern w:val="0"/>
          <w:sz w:val="28"/>
          <w:szCs w:val="24"/>
          <w:vertAlign w:val="superscript"/>
          <w:lang w:val="en-GB" w:eastAsia="ja-JP"/>
        </w:rPr>
        <w:t>th</w:t>
      </w:r>
      <w:r w:rsidR="00BF27EC">
        <w:rPr>
          <w:rFonts w:ascii="Arial" w:eastAsia="MS Mincho" w:hAnsi="Arial" w:cs="Arial"/>
          <w:b/>
          <w:bCs/>
          <w:kern w:val="0"/>
          <w:sz w:val="28"/>
          <w:szCs w:val="24"/>
          <w:lang w:val="en-GB" w:eastAsia="ja-JP"/>
        </w:rPr>
        <w:t>, 2025</w:t>
      </w:r>
    </w:p>
    <w:p w14:paraId="579809DB" w14:textId="77777777"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14:paraId="7EBEF317" w14:textId="02A3732C"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Agenda item:</w:t>
      </w:r>
      <w:r w:rsidRPr="002F15F0">
        <w:rPr>
          <w:rFonts w:ascii="Arial" w:eastAsia="바탕" w:hAnsi="Arial" w:cs="Times New Roman"/>
          <w:b/>
          <w:kern w:val="0"/>
          <w:sz w:val="24"/>
          <w:szCs w:val="24"/>
          <w:lang w:val="en-GB" w:eastAsia="en-US"/>
        </w:rPr>
        <w:tab/>
      </w:r>
      <w:bookmarkStart w:id="0" w:name="Source"/>
      <w:bookmarkEnd w:id="0"/>
      <w:r w:rsidR="003E52E9">
        <w:rPr>
          <w:rFonts w:ascii="Arial" w:eastAsia="바탕" w:hAnsi="Arial" w:cs="Times New Roman"/>
          <w:kern w:val="0"/>
          <w:sz w:val="24"/>
          <w:szCs w:val="24"/>
          <w:lang w:val="en-GB" w:eastAsia="en-US"/>
        </w:rPr>
        <w:t>10.1.1.</w:t>
      </w:r>
      <w:r w:rsidR="00A60ABC">
        <w:rPr>
          <w:rFonts w:ascii="Arial" w:eastAsia="바탕" w:hAnsi="Arial" w:cs="Times New Roman"/>
          <w:kern w:val="0"/>
          <w:sz w:val="24"/>
          <w:szCs w:val="24"/>
          <w:lang w:val="en-GB" w:eastAsia="en-US"/>
        </w:rPr>
        <w:t>1</w:t>
      </w:r>
    </w:p>
    <w:p w14:paraId="7E80C611" w14:textId="77777777"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Source:</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Samsung</w:t>
      </w:r>
    </w:p>
    <w:p w14:paraId="2D3B7F2D" w14:textId="1EE6204F"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Title:</w:t>
      </w:r>
      <w:r w:rsidRPr="002F15F0">
        <w:rPr>
          <w:rFonts w:ascii="Arial" w:eastAsia="바탕" w:hAnsi="Arial" w:cs="Times New Roman"/>
          <w:b/>
          <w:kern w:val="0"/>
          <w:sz w:val="24"/>
          <w:szCs w:val="24"/>
          <w:lang w:val="en-GB" w:eastAsia="en-US"/>
        </w:rPr>
        <w:tab/>
      </w:r>
      <w:r w:rsidR="00A60ABC" w:rsidRPr="00A60ABC">
        <w:rPr>
          <w:rFonts w:ascii="Arial" w:eastAsia="바탕" w:hAnsi="Arial" w:cs="Times New Roman"/>
          <w:kern w:val="0"/>
          <w:sz w:val="24"/>
          <w:szCs w:val="24"/>
          <w:lang w:val="en-GB" w:eastAsia="en-US"/>
        </w:rPr>
        <w:t>Views on inference related aspects of CSI compression</w:t>
      </w:r>
    </w:p>
    <w:p w14:paraId="5E8AA4B5" w14:textId="77777777"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Document for:</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Discussion and Decision</w:t>
      </w:r>
    </w:p>
    <w:p w14:paraId="07DD98E9" w14:textId="77777777" w:rsidR="007752AD" w:rsidRPr="00A60ABC" w:rsidRDefault="007752AD" w:rsidP="00752D40">
      <w:pPr>
        <w:keepNext/>
        <w:keepLines/>
        <w:widowControl/>
        <w:pBdr>
          <w:top w:val="single" w:sz="12" w:space="0" w:color="auto"/>
        </w:pBdr>
        <w:wordWrap/>
        <w:autoSpaceDE/>
        <w:autoSpaceDN/>
        <w:spacing w:before="240" w:after="0" w:line="276" w:lineRule="auto"/>
        <w:jc w:val="left"/>
        <w:outlineLvl w:val="0"/>
        <w:rPr>
          <w:rFonts w:ascii="Arial" w:eastAsia="바탕" w:hAnsi="Arial" w:cs="Arial"/>
          <w:kern w:val="0"/>
          <w:sz w:val="32"/>
          <w:szCs w:val="24"/>
          <w:lang w:val="en-GB" w:eastAsia="en-US"/>
        </w:rPr>
      </w:pPr>
    </w:p>
    <w:p w14:paraId="5B3FDE5C"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p w14:paraId="3C4266B5" w14:textId="77777777" w:rsidR="007752AD" w:rsidRPr="00A60ABC" w:rsidRDefault="007752AD" w:rsidP="00F938DE">
      <w:pPr>
        <w:keepNext/>
        <w:widowControl/>
        <w:numPr>
          <w:ilvl w:val="0"/>
          <w:numId w:val="6"/>
        </w:numPr>
        <w:wordWrap/>
        <w:autoSpaceDE/>
        <w:autoSpaceDN/>
        <w:spacing w:after="240" w:line="240" w:lineRule="auto"/>
        <w:ind w:right="284"/>
        <w:jc w:val="left"/>
        <w:outlineLvl w:val="0"/>
        <w:rPr>
          <w:rFonts w:ascii="Arial" w:eastAsia="바탕" w:hAnsi="Arial" w:cs="Arial"/>
          <w:kern w:val="0"/>
          <w:sz w:val="32"/>
          <w:szCs w:val="32"/>
          <w:lang w:val="en-GB" w:eastAsia="en-US"/>
        </w:rPr>
      </w:pPr>
      <w:r w:rsidRPr="00A60ABC">
        <w:rPr>
          <w:rFonts w:ascii="Arial" w:eastAsia="바탕" w:hAnsi="Arial" w:cs="Arial"/>
          <w:kern w:val="0"/>
          <w:sz w:val="32"/>
          <w:szCs w:val="32"/>
          <w:lang w:val="en-GB" w:eastAsia="en-US"/>
        </w:rPr>
        <w:t>Introduction</w:t>
      </w:r>
    </w:p>
    <w:p w14:paraId="5A6B0E2F" w14:textId="360C7AEE" w:rsidR="007752AD" w:rsidRPr="002F2A31" w:rsidRDefault="007752AD" w:rsidP="002F2A31">
      <w:pPr>
        <w:widowControl/>
        <w:wordWrap/>
        <w:autoSpaceDE/>
        <w:autoSpaceDN/>
        <w:spacing w:after="0" w:line="240" w:lineRule="auto"/>
        <w:rPr>
          <w:rFonts w:ascii="Arial" w:hAnsi="Arial" w:cs="Arial"/>
          <w:lang w:val="en-GB" w:eastAsia="en-US"/>
        </w:rPr>
      </w:pPr>
      <w:r w:rsidRPr="002F2A31">
        <w:rPr>
          <w:rFonts w:ascii="Arial" w:hAnsi="Arial" w:cs="Arial"/>
          <w:lang w:val="en-GB" w:eastAsia="en-US"/>
        </w:rPr>
        <w:t>In RAN#10</w:t>
      </w:r>
      <w:r w:rsidR="00A60ABC" w:rsidRPr="002F2A31">
        <w:rPr>
          <w:rFonts w:ascii="Arial" w:hAnsi="Arial" w:cs="Arial"/>
          <w:lang w:val="en-GB" w:eastAsia="en-US"/>
        </w:rPr>
        <w:t>8</w:t>
      </w:r>
      <w:r w:rsidRPr="002F2A31">
        <w:rPr>
          <w:rFonts w:ascii="Arial" w:hAnsi="Arial" w:cs="Arial"/>
          <w:lang w:val="en-GB" w:eastAsia="en-US"/>
        </w:rPr>
        <w:t xml:space="preserve">, </w:t>
      </w:r>
      <w:r w:rsidR="00A60ABC" w:rsidRPr="002F2A31">
        <w:rPr>
          <w:rFonts w:ascii="Arial" w:hAnsi="Arial" w:cs="Arial"/>
          <w:lang w:val="en-GB" w:eastAsia="en-US"/>
        </w:rPr>
        <w:t xml:space="preserve">a new WI for </w:t>
      </w:r>
      <w:r w:rsidRPr="002F2A31">
        <w:rPr>
          <w:rFonts w:ascii="Arial" w:hAnsi="Arial" w:cs="Arial"/>
          <w:lang w:val="en-GB" w:eastAsia="en-US"/>
        </w:rPr>
        <w:t>the Rel-</w:t>
      </w:r>
      <w:r w:rsidR="00A60ABC" w:rsidRPr="002F2A31">
        <w:rPr>
          <w:rFonts w:ascii="Arial" w:hAnsi="Arial" w:cs="Arial"/>
          <w:lang w:val="en-GB" w:eastAsia="en-US"/>
        </w:rPr>
        <w:t>20</w:t>
      </w:r>
      <w:r w:rsidRPr="002F2A31">
        <w:rPr>
          <w:rFonts w:ascii="Arial" w:hAnsi="Arial" w:cs="Arial"/>
          <w:lang w:val="en-GB" w:eastAsia="en-US"/>
        </w:rPr>
        <w:t xml:space="preserve"> WID on Artificial Intelligence (AI)/Machine Learning (ML) for NR Air Interface </w:t>
      </w:r>
      <w:r w:rsidR="00A60ABC" w:rsidRPr="002F2A31">
        <w:rPr>
          <w:rFonts w:ascii="Arial" w:hAnsi="Arial" w:cs="Arial"/>
          <w:lang w:val="en-GB" w:eastAsia="en-US"/>
        </w:rPr>
        <w:t>enhancement was approved [RP-251870]</w:t>
      </w:r>
      <w:r w:rsidRPr="002F2A31">
        <w:rPr>
          <w:rFonts w:ascii="Arial" w:hAnsi="Arial" w:cs="Arial"/>
          <w:lang w:val="en-GB" w:eastAsia="en-US"/>
        </w:rPr>
        <w:t xml:space="preserve">. One of the objectives of the work item [1] is </w:t>
      </w:r>
      <w:r w:rsidR="00A60ABC" w:rsidRPr="002F2A31">
        <w:rPr>
          <w:rFonts w:ascii="Arial" w:hAnsi="Arial" w:cs="Arial"/>
          <w:lang w:val="en-GB" w:eastAsia="en-US"/>
        </w:rPr>
        <w:t xml:space="preserve">to specify CSI feedback enhancement for two-sided models encompassing aspects listed below. </w:t>
      </w:r>
    </w:p>
    <w:p w14:paraId="580C1882"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14:paraId="15E3A83E" w14:textId="77777777" w:rsidTr="00597145">
        <w:tc>
          <w:tcPr>
            <w:tcW w:w="9629" w:type="dxa"/>
            <w:shd w:val="clear" w:color="auto" w:fill="auto"/>
          </w:tcPr>
          <w:p w14:paraId="63152198" w14:textId="77777777"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14:paraId="73276F8C" w14:textId="77777777" w:rsidR="00A60ABC" w:rsidRPr="00A60ABC" w:rsidRDefault="00A60ABC" w:rsidP="00A60ABC">
            <w:pPr>
              <w:widowControl/>
              <w:wordWrap/>
              <w:overflowPunct w:val="0"/>
              <w:adjustRightInd w:val="0"/>
              <w:spacing w:after="0" w:line="240" w:lineRule="auto"/>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
                <w:color w:val="0000FF"/>
                <w:kern w:val="0"/>
                <w:szCs w:val="20"/>
                <w:lang w:eastAsia="en-GB"/>
              </w:rPr>
              <w:t>CSI feedback enhancement</w:t>
            </w:r>
            <w:r w:rsidRPr="00A60ABC">
              <w:rPr>
                <w:rFonts w:ascii="Times New Roman" w:eastAsia="맑은 고딕" w:hAnsi="Times New Roman" w:cs="Times New Roman"/>
                <w:bCs/>
                <w:kern w:val="0"/>
                <w:szCs w:val="20"/>
                <w:lang w:eastAsia="en-GB"/>
              </w:rPr>
              <w:t>, encompassing (two-sided model) [RAN1, RAN2]:</w:t>
            </w:r>
          </w:p>
          <w:p w14:paraId="4AEF3795"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CSI spatial/frequency compression without temporal aspects (“Case 0”), </w:t>
            </w:r>
          </w:p>
          <w:p w14:paraId="5634345B"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Specify necessary signalling/mechanism(s) as per the identified potential specification impacts in FS_NR_AIML_Air , including:</w:t>
            </w:r>
          </w:p>
          <w:p w14:paraId="2BC9701C"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Model pairing procedure including ID and applicability reporting</w:t>
            </w:r>
          </w:p>
          <w:p w14:paraId="69DEAEF9"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highlight w:val="yellow"/>
                <w:lang w:eastAsia="en-GB"/>
              </w:rPr>
            </w:pPr>
            <w:r w:rsidRPr="00A60ABC">
              <w:rPr>
                <w:rFonts w:ascii="Times New Roman" w:eastAsia="맑은 고딕" w:hAnsi="Times New Roman" w:cs="Times New Roman"/>
                <w:bCs/>
                <w:kern w:val="0"/>
                <w:szCs w:val="20"/>
                <w:highlight w:val="yellow"/>
                <w:lang w:eastAsia="en-GB"/>
              </w:rPr>
              <w:t>Inference aspects including target CSI type, measurement and report configuration, CQI RI determination, payload determination, quantization configuration codebook, UCI mapping, CSI processing criteria and timeline, priority rules for CSI reports</w:t>
            </w:r>
          </w:p>
          <w:p w14:paraId="1EEB6744"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NW and UE side data collection for training,</w:t>
            </w:r>
          </w:p>
          <w:p w14:paraId="47E5694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Target CSI format</w:t>
            </w:r>
          </w:p>
          <w:p w14:paraId="4703BC6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Note The framework defined in BM and CSI prediction use cases could be reused</w:t>
            </w:r>
          </w:p>
          <w:p w14:paraId="755E9FF0"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Specify performance monitoring </w:t>
            </w:r>
          </w:p>
          <w:p w14:paraId="2EA548B9" w14:textId="77777777" w:rsidR="007752AD" w:rsidRPr="002F15F0" w:rsidRDefault="007752AD" w:rsidP="00597145">
            <w:pPr>
              <w:widowControl/>
              <w:wordWrap/>
              <w:autoSpaceDE/>
              <w:autoSpaceDN/>
              <w:spacing w:after="0" w:line="240" w:lineRule="auto"/>
              <w:jc w:val="left"/>
              <w:rPr>
                <w:rFonts w:ascii="SamsungOne 400" w:eastAsia="맑은 고딕" w:hAnsi="SamsungOne 400"/>
                <w:highlight w:val="yellow"/>
                <w:lang w:val="en-GB" w:eastAsia="en-GB"/>
              </w:rPr>
            </w:pPr>
            <w:r w:rsidRPr="002F15F0">
              <w:rPr>
                <w:rFonts w:ascii="Times New Roman" w:hAnsi="Times New Roman" w:cs="Times New Roman"/>
                <w:lang w:val="en-GB" w:eastAsia="en-US"/>
              </w:rPr>
              <w:t>***text omitted***</w:t>
            </w:r>
          </w:p>
        </w:tc>
      </w:tr>
    </w:tbl>
    <w:p w14:paraId="59BA0D7E"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51A472BD" w14:textId="4ACB7EB1" w:rsidR="007752AD" w:rsidRPr="00A60ABC" w:rsidRDefault="007752AD" w:rsidP="007752AD">
      <w:pPr>
        <w:widowControl/>
        <w:wordWrap/>
        <w:autoSpaceDE/>
        <w:autoSpaceDN/>
        <w:spacing w:after="0" w:line="240" w:lineRule="auto"/>
        <w:jc w:val="left"/>
        <w:rPr>
          <w:rFonts w:ascii="Arial" w:hAnsi="Arial" w:cs="Arial"/>
          <w:lang w:val="en-GB" w:eastAsia="en-US"/>
        </w:rPr>
      </w:pPr>
      <w:r w:rsidRPr="00A60ABC">
        <w:rPr>
          <w:rFonts w:ascii="Arial" w:hAnsi="Arial" w:cs="Arial"/>
          <w:lang w:val="en-GB" w:eastAsia="en-US"/>
        </w:rPr>
        <w:t xml:space="preserve">In the following, we provide our view on </w:t>
      </w:r>
      <w:r w:rsidR="00752D40">
        <w:rPr>
          <w:rFonts w:ascii="Arial" w:hAnsi="Arial" w:cs="Arial"/>
          <w:lang w:val="en-GB" w:eastAsia="en-US"/>
        </w:rPr>
        <w:t xml:space="preserve">inference-related aspects </w:t>
      </w:r>
      <w:r w:rsidR="00752D40" w:rsidRPr="00752D40">
        <w:rPr>
          <w:rFonts w:ascii="Arial" w:hAnsi="Arial" w:cs="Arial"/>
          <w:highlight w:val="yellow"/>
          <w:lang w:val="en-GB" w:eastAsia="en-US"/>
        </w:rPr>
        <w:t>highlighted</w:t>
      </w:r>
      <w:r w:rsidR="00752D40">
        <w:rPr>
          <w:rFonts w:ascii="Arial" w:hAnsi="Arial" w:cs="Arial"/>
          <w:lang w:val="en-GB" w:eastAsia="en-US"/>
        </w:rPr>
        <w:t xml:space="preserve"> above. </w:t>
      </w:r>
      <w:r w:rsidR="00580650" w:rsidRPr="00A60ABC">
        <w:rPr>
          <w:rFonts w:ascii="Arial" w:hAnsi="Arial" w:cs="Arial"/>
          <w:lang w:val="en-GB" w:eastAsia="en-US"/>
        </w:rPr>
        <w:t xml:space="preserve"> </w:t>
      </w:r>
    </w:p>
    <w:p w14:paraId="2CD29FF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74EADE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071559A"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6EDA5A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5F8ADB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02C37B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B624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55F224B"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DB365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0645BED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CB70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55A8C1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6103E1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82B08F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603DB4D"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D00DE47" w14:textId="7BC83A71" w:rsidR="007752AD" w:rsidRDefault="007752AD" w:rsidP="007752AD">
      <w:pPr>
        <w:widowControl/>
        <w:wordWrap/>
        <w:autoSpaceDE/>
        <w:autoSpaceDN/>
        <w:spacing w:after="0" w:line="240" w:lineRule="auto"/>
        <w:jc w:val="left"/>
        <w:rPr>
          <w:rFonts w:ascii="SamsungOne 400" w:eastAsia="PMingLiU" w:hAnsi="SamsungOne 400"/>
          <w:lang w:val="en-GB" w:eastAsia="zh-TW"/>
        </w:rPr>
      </w:pPr>
    </w:p>
    <w:p w14:paraId="4B7701B4" w14:textId="2F892B96" w:rsidR="00752D40" w:rsidRDefault="00752D40" w:rsidP="007752AD">
      <w:pPr>
        <w:widowControl/>
        <w:wordWrap/>
        <w:autoSpaceDE/>
        <w:autoSpaceDN/>
        <w:spacing w:after="0" w:line="240" w:lineRule="auto"/>
        <w:jc w:val="left"/>
        <w:rPr>
          <w:rFonts w:ascii="SamsungOne 400" w:eastAsia="PMingLiU" w:hAnsi="SamsungOne 400"/>
          <w:lang w:val="en-GB" w:eastAsia="zh-TW"/>
        </w:rPr>
      </w:pPr>
    </w:p>
    <w:p w14:paraId="3C59E120" w14:textId="5F1E54FA" w:rsidR="00752D40" w:rsidRDefault="00752D40" w:rsidP="007752AD">
      <w:pPr>
        <w:widowControl/>
        <w:wordWrap/>
        <w:autoSpaceDE/>
        <w:autoSpaceDN/>
        <w:spacing w:after="0" w:line="240" w:lineRule="auto"/>
        <w:jc w:val="left"/>
        <w:rPr>
          <w:rFonts w:ascii="SamsungOne 400" w:eastAsia="PMingLiU" w:hAnsi="SamsungOne 400"/>
          <w:lang w:val="en-GB" w:eastAsia="zh-TW"/>
        </w:rPr>
      </w:pPr>
    </w:p>
    <w:p w14:paraId="29AED82F" w14:textId="33A842FD" w:rsidR="00752D40" w:rsidRDefault="00752D40" w:rsidP="007752AD">
      <w:pPr>
        <w:widowControl/>
        <w:wordWrap/>
        <w:autoSpaceDE/>
        <w:autoSpaceDN/>
        <w:spacing w:after="0" w:line="240" w:lineRule="auto"/>
        <w:jc w:val="left"/>
        <w:rPr>
          <w:rFonts w:ascii="SamsungOne 400" w:eastAsia="PMingLiU" w:hAnsi="SamsungOne 400"/>
          <w:lang w:val="en-GB" w:eastAsia="zh-TW"/>
        </w:rPr>
      </w:pPr>
    </w:p>
    <w:p w14:paraId="591EBB6D" w14:textId="7B660C49" w:rsidR="00752D40" w:rsidRPr="00752D40" w:rsidRDefault="00752D40" w:rsidP="007752AD">
      <w:pPr>
        <w:widowControl/>
        <w:wordWrap/>
        <w:autoSpaceDE/>
        <w:autoSpaceDN/>
        <w:spacing w:after="0" w:line="240" w:lineRule="auto"/>
        <w:jc w:val="left"/>
        <w:rPr>
          <w:rFonts w:ascii="SamsungOne 400" w:eastAsia="PMingLiU" w:hAnsi="SamsungOne 400"/>
          <w:lang w:val="en-GB" w:eastAsia="zh-TW"/>
        </w:rPr>
      </w:pPr>
    </w:p>
    <w:p w14:paraId="255C4AAC" w14:textId="310C2A70"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0A96C25" w14:textId="33AD1BCE" w:rsidR="007752AD" w:rsidRPr="00A60B31" w:rsidRDefault="00752D40" w:rsidP="00F938DE">
      <w:pPr>
        <w:pStyle w:val="1"/>
        <w:numPr>
          <w:ilvl w:val="0"/>
          <w:numId w:val="6"/>
        </w:numPr>
        <w:rPr>
          <w:rFonts w:ascii="Arial" w:hAnsi="Arial" w:cs="Arial"/>
        </w:rPr>
      </w:pPr>
      <w:r w:rsidRPr="00A60B31">
        <w:rPr>
          <w:rFonts w:ascii="Arial" w:hAnsi="Arial" w:cs="Arial"/>
        </w:rPr>
        <w:lastRenderedPageBreak/>
        <w:t xml:space="preserve">Target CSI type, Measurement and Reporting Configurations </w:t>
      </w:r>
    </w:p>
    <w:p w14:paraId="54E1DE35" w14:textId="23E09244" w:rsidR="007135B1" w:rsidRPr="00A60B31" w:rsidRDefault="007135B1" w:rsidP="00F938DE">
      <w:pPr>
        <w:pStyle w:val="ab"/>
        <w:keepNext/>
        <w:numPr>
          <w:ilvl w:val="1"/>
          <w:numId w:val="10"/>
        </w:numPr>
        <w:spacing w:before="180" w:after="120" w:line="288" w:lineRule="auto"/>
        <w:ind w:leftChars="0" w:left="284" w:right="288"/>
        <w:outlineLvl w:val="1"/>
        <w:rPr>
          <w:rFonts w:ascii="Arial" w:eastAsia="바탕" w:hAnsi="Arial" w:cs="Arial"/>
          <w:sz w:val="28"/>
          <w:szCs w:val="28"/>
        </w:rPr>
      </w:pPr>
      <w:r w:rsidRPr="00A60B31">
        <w:rPr>
          <w:rFonts w:ascii="Arial" w:eastAsia="바탕" w:hAnsi="Arial" w:cs="Arial"/>
          <w:sz w:val="28"/>
          <w:szCs w:val="28"/>
        </w:rPr>
        <w:t xml:space="preserve">  </w:t>
      </w:r>
      <w:r w:rsidR="00752D40" w:rsidRPr="00A60B31">
        <w:rPr>
          <w:rFonts w:ascii="Arial" w:eastAsia="바탕" w:hAnsi="Arial" w:cs="Arial"/>
          <w:sz w:val="28"/>
          <w:szCs w:val="28"/>
        </w:rPr>
        <w:t>Target CSI typ</w:t>
      </w:r>
      <w:r w:rsidRPr="00A60B31">
        <w:rPr>
          <w:rFonts w:ascii="Arial" w:eastAsia="바탕" w:hAnsi="Arial" w:cs="Arial"/>
          <w:sz w:val="28"/>
          <w:szCs w:val="28"/>
        </w:rPr>
        <w:t>e</w:t>
      </w:r>
    </w:p>
    <w:p w14:paraId="0727B60E" w14:textId="11319071" w:rsidR="007135B1" w:rsidRDefault="00115B70" w:rsidP="007135B1">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ccording to the above description of the WID, one of the decision points is in regards to </w:t>
      </w:r>
      <w:r w:rsidR="00C27C07">
        <w:rPr>
          <w:rFonts w:ascii="Arial" w:eastAsiaTheme="minorEastAsia" w:hAnsi="Arial" w:cs="Arial"/>
        </w:rPr>
        <w:t xml:space="preserve">the </w:t>
      </w:r>
      <w:r>
        <w:rPr>
          <w:rFonts w:ascii="Arial" w:eastAsiaTheme="minorEastAsia" w:hAnsi="Arial" w:cs="Arial"/>
        </w:rPr>
        <w:t xml:space="preserve">target CSI type. </w:t>
      </w:r>
      <w:r w:rsidR="00F62EAF">
        <w:rPr>
          <w:rFonts w:ascii="Arial" w:eastAsiaTheme="minorEastAsia" w:hAnsi="Arial" w:cs="Arial"/>
        </w:rPr>
        <w:t xml:space="preserve">Target CSI </w:t>
      </w:r>
      <w:r w:rsidR="00C27C07">
        <w:rPr>
          <w:rFonts w:ascii="Arial" w:eastAsiaTheme="minorEastAsia" w:hAnsi="Arial" w:cs="Arial"/>
        </w:rPr>
        <w:t xml:space="preserve">refers to the </w:t>
      </w:r>
      <w:r w:rsidR="00046125">
        <w:rPr>
          <w:rFonts w:ascii="Arial" w:eastAsiaTheme="minorEastAsia" w:hAnsi="Arial" w:cs="Arial"/>
        </w:rPr>
        <w:t>CSI</w:t>
      </w:r>
      <w:r w:rsidR="00C27C07">
        <w:rPr>
          <w:rFonts w:ascii="Arial" w:eastAsiaTheme="minorEastAsia" w:hAnsi="Arial" w:cs="Arial"/>
        </w:rPr>
        <w:t xml:space="preserve"> that NW aims </w:t>
      </w:r>
      <w:r w:rsidR="00F62EAF">
        <w:rPr>
          <w:rFonts w:ascii="Arial" w:eastAsiaTheme="minorEastAsia" w:hAnsi="Arial" w:cs="Arial"/>
        </w:rPr>
        <w:t>to reconstruct or</w:t>
      </w:r>
      <w:r w:rsidR="00197788">
        <w:rPr>
          <w:rFonts w:ascii="Arial" w:eastAsiaTheme="minorEastAsia" w:hAnsi="Arial" w:cs="Arial"/>
        </w:rPr>
        <w:t>, in other words,</w:t>
      </w:r>
      <w:r w:rsidR="00F62EAF">
        <w:rPr>
          <w:rFonts w:ascii="Arial" w:eastAsiaTheme="minorEastAsia" w:hAnsi="Arial" w:cs="Arial"/>
        </w:rPr>
        <w:t xml:space="preserve"> what would be reconstructed if the CSI compression-reconstruction is lossless. </w:t>
      </w:r>
      <w:r w:rsidR="007135B1" w:rsidRPr="007135B1">
        <w:rPr>
          <w:rFonts w:ascii="Arial" w:eastAsiaTheme="minorEastAsia" w:hAnsi="Arial" w:cs="Arial"/>
        </w:rPr>
        <w:t>In Rel</w:t>
      </w:r>
      <w:r w:rsidR="007135B1">
        <w:rPr>
          <w:rFonts w:ascii="Arial" w:eastAsiaTheme="minorEastAsia" w:hAnsi="Arial" w:cs="Arial"/>
        </w:rPr>
        <w:t>-18 and Rel-19 stud</w:t>
      </w:r>
      <w:r w:rsidR="00C27C07">
        <w:rPr>
          <w:rFonts w:ascii="Arial" w:eastAsiaTheme="minorEastAsia" w:hAnsi="Arial" w:cs="Arial"/>
        </w:rPr>
        <w:t>ies</w:t>
      </w:r>
      <w:r w:rsidR="007135B1">
        <w:rPr>
          <w:rFonts w:ascii="Arial" w:eastAsiaTheme="minorEastAsia" w:hAnsi="Arial" w:cs="Arial"/>
        </w:rPr>
        <w:t xml:space="preserve"> on CSI compression, the following target CSI types were identified for spatial-frequency domain CSI compression</w:t>
      </w:r>
      <w:r w:rsidR="00801379">
        <w:rPr>
          <w:rFonts w:ascii="Arial" w:eastAsiaTheme="minorEastAsia" w:hAnsi="Arial" w:cs="Arial"/>
        </w:rPr>
        <w:t>:</w:t>
      </w:r>
      <w:r w:rsidR="007135B1">
        <w:rPr>
          <w:rFonts w:ascii="Arial" w:eastAsiaTheme="minorEastAsia" w:hAnsi="Arial" w:cs="Arial"/>
        </w:rPr>
        <w:t xml:space="preserve"> </w:t>
      </w:r>
    </w:p>
    <w:p w14:paraId="709AFDD3" w14:textId="24DE2EAC" w:rsidR="007135B1" w:rsidRDefault="002166FE" w:rsidP="00115B70">
      <w:pPr>
        <w:spacing w:after="0"/>
        <w:ind w:leftChars="500" w:left="1000"/>
        <w:rPr>
          <w:rFonts w:ascii="Arial" w:eastAsiaTheme="minorEastAsia" w:hAnsi="Arial" w:cs="Arial"/>
        </w:rPr>
      </w:pPr>
      <w:r>
        <w:rPr>
          <w:rFonts w:ascii="Arial" w:eastAsiaTheme="minorEastAsia" w:hAnsi="Arial" w:cs="Arial"/>
          <w:b/>
          <w:bCs/>
        </w:rPr>
        <w:t>Option</w:t>
      </w:r>
      <w:r w:rsidR="00DF1B0D" w:rsidRPr="00DF1B0D">
        <w:rPr>
          <w:rFonts w:ascii="Arial" w:eastAsiaTheme="minorEastAsia" w:hAnsi="Arial" w:cs="Arial"/>
          <w:b/>
          <w:bCs/>
        </w:rPr>
        <w:t>1</w:t>
      </w:r>
      <w:r w:rsidR="00115B70">
        <w:rPr>
          <w:rFonts w:ascii="Arial" w:eastAsiaTheme="minorEastAsia" w:hAnsi="Arial" w:cs="Arial"/>
          <w:b/>
          <w:bCs/>
        </w:rPr>
        <w:t>:</w:t>
      </w:r>
      <w:r w:rsidR="00DF1B0D">
        <w:rPr>
          <w:rFonts w:ascii="Arial" w:eastAsiaTheme="minorEastAsia" w:hAnsi="Arial" w:cs="Arial"/>
        </w:rPr>
        <w:t xml:space="preserve"> </w:t>
      </w:r>
      <w:r w:rsidR="007135B1">
        <w:rPr>
          <w:rFonts w:ascii="Arial" w:eastAsiaTheme="minorEastAsia" w:hAnsi="Arial" w:cs="Arial"/>
        </w:rPr>
        <w:t xml:space="preserve">Precoding matrix </w:t>
      </w:r>
    </w:p>
    <w:p w14:paraId="5E06A185" w14:textId="1B232B21" w:rsidR="007135B1" w:rsidRDefault="007135B1" w:rsidP="00115B70">
      <w:pPr>
        <w:spacing w:after="0"/>
        <w:ind w:leftChars="500" w:left="1000"/>
        <w:rPr>
          <w:rFonts w:ascii="Arial" w:eastAsiaTheme="minorEastAsia" w:hAnsi="Arial" w:cs="Arial"/>
        </w:rPr>
      </w:pPr>
      <w:r>
        <w:rPr>
          <w:rFonts w:ascii="Arial" w:eastAsiaTheme="minorEastAsia" w:hAnsi="Arial" w:cs="Arial" w:hint="eastAsia"/>
        </w:rPr>
        <w:t xml:space="preserve"> </w:t>
      </w:r>
      <w:r>
        <w:rPr>
          <w:rFonts w:ascii="Arial" w:eastAsiaTheme="minorEastAsia" w:hAnsi="Arial" w:cs="Arial"/>
        </w:rPr>
        <w:t xml:space="preserve">  </w:t>
      </w:r>
      <w:r w:rsidR="002166FE">
        <w:rPr>
          <w:rFonts w:ascii="Arial" w:eastAsiaTheme="minorEastAsia" w:hAnsi="Arial" w:cs="Arial"/>
          <w:b/>
          <w:bCs/>
        </w:rPr>
        <w:t>Option</w:t>
      </w:r>
      <w:r w:rsidR="00DF1B0D" w:rsidRPr="00DF1B0D">
        <w:rPr>
          <w:rFonts w:ascii="Arial" w:eastAsiaTheme="minorEastAsia" w:hAnsi="Arial" w:cs="Arial"/>
          <w:b/>
          <w:bCs/>
        </w:rPr>
        <w:t>1</w:t>
      </w:r>
      <w:r w:rsidRPr="00DF1B0D">
        <w:rPr>
          <w:rFonts w:ascii="Arial" w:eastAsiaTheme="minorEastAsia" w:hAnsi="Arial" w:cs="Arial"/>
          <w:b/>
          <w:bCs/>
        </w:rPr>
        <w:t>.</w:t>
      </w:r>
      <w:r w:rsidR="00DF1B0D" w:rsidRPr="00DF1B0D">
        <w:rPr>
          <w:rFonts w:ascii="Arial" w:eastAsiaTheme="minorEastAsia" w:hAnsi="Arial" w:cs="Arial"/>
          <w:b/>
          <w:bCs/>
        </w:rPr>
        <w:t>a</w:t>
      </w:r>
      <w:r w:rsidR="00115B70">
        <w:rPr>
          <w:rFonts w:ascii="Arial" w:eastAsiaTheme="minorEastAsia" w:hAnsi="Arial" w:cs="Arial"/>
          <w:b/>
          <w:bCs/>
        </w:rPr>
        <w:t>:</w:t>
      </w:r>
      <w:r>
        <w:rPr>
          <w:rFonts w:ascii="Arial" w:eastAsiaTheme="minorEastAsia" w:hAnsi="Arial" w:cs="Arial"/>
        </w:rPr>
        <w:t xml:space="preserve"> </w:t>
      </w:r>
      <w:r w:rsidR="00DF1B0D">
        <w:rPr>
          <w:rFonts w:ascii="Arial" w:eastAsiaTheme="minorEastAsia" w:hAnsi="Arial" w:cs="Arial"/>
        </w:rPr>
        <w:t>P</w:t>
      </w:r>
      <w:r>
        <w:rPr>
          <w:rFonts w:ascii="Arial" w:eastAsiaTheme="minorEastAsia" w:hAnsi="Arial" w:cs="Arial"/>
        </w:rPr>
        <w:t xml:space="preserve">recoding matrix in spatial-frequency domain </w:t>
      </w:r>
    </w:p>
    <w:p w14:paraId="5CAEADBB" w14:textId="30B70772" w:rsidR="007135B1" w:rsidRDefault="007135B1" w:rsidP="00115B70">
      <w:pPr>
        <w:spacing w:after="0"/>
        <w:ind w:leftChars="500" w:left="1000"/>
        <w:rPr>
          <w:rFonts w:ascii="Arial" w:eastAsiaTheme="minorEastAsia" w:hAnsi="Arial" w:cs="Arial"/>
        </w:rPr>
      </w:pPr>
      <w:r>
        <w:rPr>
          <w:rFonts w:ascii="Arial" w:eastAsiaTheme="minorEastAsia" w:hAnsi="Arial" w:cs="Arial" w:hint="eastAsia"/>
        </w:rPr>
        <w:t xml:space="preserve"> </w:t>
      </w:r>
      <w:r>
        <w:rPr>
          <w:rFonts w:ascii="Arial" w:eastAsiaTheme="minorEastAsia" w:hAnsi="Arial" w:cs="Arial"/>
        </w:rPr>
        <w:t xml:space="preserve">  </w:t>
      </w:r>
      <w:r w:rsidR="002166FE">
        <w:rPr>
          <w:rFonts w:ascii="Arial" w:eastAsiaTheme="minorEastAsia" w:hAnsi="Arial" w:cs="Arial"/>
          <w:b/>
          <w:bCs/>
        </w:rPr>
        <w:t>Option</w:t>
      </w:r>
      <w:r w:rsidR="00DF1B0D" w:rsidRPr="00DF1B0D">
        <w:rPr>
          <w:rFonts w:ascii="Arial" w:eastAsiaTheme="minorEastAsia" w:hAnsi="Arial" w:cs="Arial"/>
          <w:b/>
          <w:bCs/>
        </w:rPr>
        <w:t>1</w:t>
      </w:r>
      <w:r w:rsidRPr="00DF1B0D">
        <w:rPr>
          <w:rFonts w:ascii="Arial" w:eastAsiaTheme="minorEastAsia" w:hAnsi="Arial" w:cs="Arial"/>
          <w:b/>
          <w:bCs/>
        </w:rPr>
        <w:t>.</w:t>
      </w:r>
      <w:r w:rsidR="00DF1B0D" w:rsidRPr="00DF1B0D">
        <w:rPr>
          <w:rFonts w:ascii="Arial" w:eastAsiaTheme="minorEastAsia" w:hAnsi="Arial" w:cs="Arial"/>
          <w:b/>
          <w:bCs/>
        </w:rPr>
        <w:t>b</w:t>
      </w:r>
      <w:r w:rsidR="00115B70">
        <w:rPr>
          <w:rFonts w:ascii="Arial" w:eastAsiaTheme="minorEastAsia" w:hAnsi="Arial" w:cs="Arial"/>
          <w:b/>
          <w:bCs/>
        </w:rPr>
        <w:t>:</w:t>
      </w:r>
      <w:r>
        <w:rPr>
          <w:rFonts w:ascii="Arial" w:eastAsiaTheme="minorEastAsia" w:hAnsi="Arial" w:cs="Arial"/>
        </w:rPr>
        <w:t xml:space="preserve"> </w:t>
      </w:r>
      <w:r w:rsidR="00DF1B0D">
        <w:rPr>
          <w:rFonts w:ascii="Arial" w:eastAsiaTheme="minorEastAsia" w:hAnsi="Arial" w:cs="Arial"/>
        </w:rPr>
        <w:t>P</w:t>
      </w:r>
      <w:r>
        <w:rPr>
          <w:rFonts w:ascii="Arial" w:eastAsiaTheme="minorEastAsia" w:hAnsi="Arial" w:cs="Arial"/>
        </w:rPr>
        <w:t xml:space="preserve">recoding matrix in angle-delay domain </w:t>
      </w:r>
    </w:p>
    <w:p w14:paraId="773A182C" w14:textId="33F8A48D" w:rsidR="00DF1B0D" w:rsidRDefault="002166FE" w:rsidP="00115B70">
      <w:pPr>
        <w:spacing w:after="0"/>
        <w:ind w:leftChars="500" w:left="1000"/>
        <w:rPr>
          <w:rFonts w:ascii="Arial" w:eastAsiaTheme="minorEastAsia" w:hAnsi="Arial" w:cs="Arial"/>
        </w:rPr>
      </w:pPr>
      <w:r>
        <w:rPr>
          <w:rFonts w:ascii="Arial" w:eastAsiaTheme="minorEastAsia" w:hAnsi="Arial" w:cs="Arial"/>
          <w:b/>
          <w:bCs/>
        </w:rPr>
        <w:t>Option</w:t>
      </w:r>
      <w:r w:rsidR="00DF1B0D" w:rsidRPr="00DF1B0D">
        <w:rPr>
          <w:rFonts w:ascii="Arial" w:eastAsiaTheme="minorEastAsia" w:hAnsi="Arial" w:cs="Arial"/>
          <w:b/>
          <w:bCs/>
        </w:rPr>
        <w:t>2</w:t>
      </w:r>
      <w:r w:rsidR="00115B70">
        <w:rPr>
          <w:rFonts w:ascii="Arial" w:eastAsiaTheme="minorEastAsia" w:hAnsi="Arial" w:cs="Arial"/>
          <w:b/>
          <w:bCs/>
        </w:rPr>
        <w:t>:</w:t>
      </w:r>
      <w:r w:rsidR="00DF1B0D">
        <w:rPr>
          <w:rFonts w:ascii="Arial" w:eastAsiaTheme="minorEastAsia" w:hAnsi="Arial" w:cs="Arial"/>
        </w:rPr>
        <w:t xml:space="preserve"> Explicit channel matrix</w:t>
      </w:r>
    </w:p>
    <w:p w14:paraId="03DE9CC4" w14:textId="5E93DC4A" w:rsidR="00DF1B0D" w:rsidRDefault="002166FE" w:rsidP="00115B70">
      <w:pPr>
        <w:spacing w:after="0"/>
        <w:ind w:leftChars="600" w:left="1200"/>
        <w:rPr>
          <w:rFonts w:ascii="Arial" w:eastAsiaTheme="minorEastAsia" w:hAnsi="Arial" w:cs="Arial"/>
        </w:rPr>
      </w:pPr>
      <w:r>
        <w:rPr>
          <w:rFonts w:ascii="Arial" w:eastAsiaTheme="minorEastAsia" w:hAnsi="Arial" w:cs="Arial"/>
          <w:b/>
          <w:bCs/>
        </w:rPr>
        <w:t>Option</w:t>
      </w:r>
      <w:r w:rsidR="00DF1B0D" w:rsidRPr="00DF1B0D">
        <w:rPr>
          <w:rFonts w:ascii="Arial" w:eastAsiaTheme="minorEastAsia" w:hAnsi="Arial" w:cs="Arial"/>
          <w:b/>
          <w:bCs/>
        </w:rPr>
        <w:t>2.a</w:t>
      </w:r>
      <w:r w:rsidR="00115B70">
        <w:rPr>
          <w:rFonts w:ascii="Arial" w:eastAsiaTheme="minorEastAsia" w:hAnsi="Arial" w:cs="Arial"/>
          <w:b/>
          <w:bCs/>
        </w:rPr>
        <w:t>:</w:t>
      </w:r>
      <w:r w:rsidR="00DF1B0D">
        <w:rPr>
          <w:rFonts w:ascii="Arial" w:eastAsiaTheme="minorEastAsia" w:hAnsi="Arial" w:cs="Arial"/>
        </w:rPr>
        <w:t xml:space="preserve"> </w:t>
      </w:r>
      <w:r w:rsidR="000C06DA">
        <w:rPr>
          <w:rFonts w:ascii="Arial" w:eastAsiaTheme="minorEastAsia" w:hAnsi="Arial" w:cs="Arial"/>
        </w:rPr>
        <w:t>E</w:t>
      </w:r>
      <w:r w:rsidR="00DF1B0D">
        <w:rPr>
          <w:rFonts w:ascii="Arial" w:eastAsiaTheme="minorEastAsia" w:hAnsi="Arial" w:cs="Arial"/>
        </w:rPr>
        <w:t>xplicit channel matrix in spatial-frequency domain</w:t>
      </w:r>
    </w:p>
    <w:p w14:paraId="56B5791D" w14:textId="68DCE11E" w:rsidR="007135B1" w:rsidRDefault="002166FE" w:rsidP="00115B70">
      <w:pPr>
        <w:spacing w:after="0"/>
        <w:ind w:leftChars="600" w:left="1200"/>
        <w:rPr>
          <w:rFonts w:ascii="Arial" w:eastAsiaTheme="minorEastAsia" w:hAnsi="Arial" w:cs="Arial"/>
        </w:rPr>
      </w:pPr>
      <w:r>
        <w:rPr>
          <w:rFonts w:ascii="Arial" w:eastAsiaTheme="minorEastAsia" w:hAnsi="Arial" w:cs="Arial"/>
          <w:b/>
          <w:bCs/>
        </w:rPr>
        <w:t>Option</w:t>
      </w:r>
      <w:r w:rsidR="00DF1B0D" w:rsidRPr="00DF1B0D">
        <w:rPr>
          <w:rFonts w:ascii="Arial" w:eastAsiaTheme="minorEastAsia" w:hAnsi="Arial" w:cs="Arial"/>
          <w:b/>
          <w:bCs/>
        </w:rPr>
        <w:t>2.b</w:t>
      </w:r>
      <w:r w:rsidR="00115B70">
        <w:rPr>
          <w:rFonts w:ascii="Arial" w:eastAsiaTheme="minorEastAsia" w:hAnsi="Arial" w:cs="Arial"/>
          <w:b/>
          <w:bCs/>
        </w:rPr>
        <w:t>:</w:t>
      </w:r>
      <w:r w:rsidR="00DF1B0D">
        <w:rPr>
          <w:rFonts w:ascii="Arial" w:eastAsiaTheme="minorEastAsia" w:hAnsi="Arial" w:cs="Arial"/>
        </w:rPr>
        <w:t xml:space="preserve"> </w:t>
      </w:r>
      <w:r w:rsidR="000C06DA">
        <w:rPr>
          <w:rFonts w:ascii="Arial" w:eastAsiaTheme="minorEastAsia" w:hAnsi="Arial" w:cs="Arial"/>
        </w:rPr>
        <w:t>E</w:t>
      </w:r>
      <w:r w:rsidR="00DF1B0D">
        <w:rPr>
          <w:rFonts w:ascii="Arial" w:eastAsiaTheme="minorEastAsia" w:hAnsi="Arial" w:cs="Arial"/>
        </w:rPr>
        <w:t>xplicit channel matrix in angle-delay domain</w:t>
      </w:r>
    </w:p>
    <w:p w14:paraId="7CB52971" w14:textId="77777777" w:rsidR="001D11B8" w:rsidRDefault="001D11B8" w:rsidP="00115B70">
      <w:pPr>
        <w:spacing w:after="0"/>
        <w:ind w:leftChars="600" w:left="1200"/>
        <w:rPr>
          <w:rFonts w:ascii="Arial" w:eastAsiaTheme="minorEastAsia" w:hAnsi="Arial" w:cs="Arial"/>
        </w:rPr>
      </w:pPr>
    </w:p>
    <w:p w14:paraId="1AB8A93A" w14:textId="48C786DF" w:rsidR="00DF1B0D" w:rsidRDefault="00B1142A" w:rsidP="00DF1B0D">
      <w:pPr>
        <w:rPr>
          <w:rFonts w:ascii="Arial" w:eastAsiaTheme="minorEastAsia" w:hAnsi="Arial" w:cs="Arial"/>
        </w:rPr>
      </w:pPr>
      <w:r>
        <w:rPr>
          <w:rFonts w:ascii="Arial" w:eastAsiaTheme="minorEastAsia" w:hAnsi="Arial" w:cs="Arial"/>
        </w:rPr>
        <w:t>From UE’s typical CSI processing blocks point of view</w:t>
      </w:r>
      <w:r w:rsidR="00F215DA">
        <w:rPr>
          <w:rFonts w:ascii="Arial" w:eastAsiaTheme="minorEastAsia" w:hAnsi="Arial" w:cs="Arial"/>
        </w:rPr>
        <w:t xml:space="preserve"> as illustrated in Fig. 1</w:t>
      </w:r>
      <w:r>
        <w:rPr>
          <w:rFonts w:ascii="Arial" w:eastAsiaTheme="minorEastAsia" w:hAnsi="Arial" w:cs="Arial"/>
        </w:rPr>
        <w:t xml:space="preserve">, the above alternatives </w:t>
      </w:r>
      <w:r w:rsidR="005F7E24">
        <w:rPr>
          <w:rFonts w:ascii="Arial" w:eastAsiaTheme="minorEastAsia" w:hAnsi="Arial" w:cs="Arial"/>
        </w:rPr>
        <w:t xml:space="preserve">either </w:t>
      </w:r>
      <w:r>
        <w:rPr>
          <w:rFonts w:ascii="Arial" w:eastAsiaTheme="minorEastAsia" w:hAnsi="Arial" w:cs="Arial"/>
        </w:rPr>
        <w:t>add</w:t>
      </w:r>
      <w:r w:rsidR="005F7E24">
        <w:rPr>
          <w:rFonts w:ascii="Arial" w:eastAsiaTheme="minorEastAsia" w:hAnsi="Arial" w:cs="Arial"/>
        </w:rPr>
        <w:t xml:space="preserve"> or </w:t>
      </w:r>
      <w:r>
        <w:rPr>
          <w:rFonts w:ascii="Arial" w:eastAsiaTheme="minorEastAsia" w:hAnsi="Arial" w:cs="Arial"/>
        </w:rPr>
        <w:t xml:space="preserve">remove </w:t>
      </w:r>
      <w:r w:rsidR="0046703E">
        <w:rPr>
          <w:rFonts w:ascii="Arial" w:eastAsiaTheme="minorEastAsia" w:hAnsi="Arial" w:cs="Arial"/>
        </w:rPr>
        <w:t>certain</w:t>
      </w:r>
      <w:r>
        <w:rPr>
          <w:rFonts w:ascii="Arial" w:eastAsiaTheme="minorEastAsia" w:hAnsi="Arial" w:cs="Arial"/>
        </w:rPr>
        <w:t xml:space="preserve"> blocks. </w:t>
      </w:r>
      <w:r w:rsidR="0045405B">
        <w:rPr>
          <w:rFonts w:ascii="Arial" w:eastAsiaTheme="minorEastAsia" w:hAnsi="Arial" w:cs="Arial"/>
        </w:rPr>
        <w:t xml:space="preserve">In particular, </w:t>
      </w:r>
      <w:r w:rsidR="002166FE">
        <w:rPr>
          <w:rFonts w:ascii="Arial" w:eastAsiaTheme="minorEastAsia" w:hAnsi="Arial" w:cs="Arial"/>
        </w:rPr>
        <w:t>Option</w:t>
      </w:r>
      <w:r w:rsidR="0045405B">
        <w:rPr>
          <w:rFonts w:ascii="Arial" w:eastAsiaTheme="minorEastAsia" w:hAnsi="Arial" w:cs="Arial"/>
        </w:rPr>
        <w:t xml:space="preserve">1.b applies all the blocks at the UE, while </w:t>
      </w:r>
      <w:r w:rsidR="002166FE">
        <w:rPr>
          <w:rFonts w:ascii="Arial" w:eastAsiaTheme="minorEastAsia" w:hAnsi="Arial" w:cs="Arial"/>
        </w:rPr>
        <w:t>Option</w:t>
      </w:r>
      <w:r w:rsidR="0045405B">
        <w:rPr>
          <w:rFonts w:ascii="Arial" w:eastAsiaTheme="minorEastAsia" w:hAnsi="Arial" w:cs="Arial"/>
        </w:rPr>
        <w:t>2.a skips all</w:t>
      </w:r>
      <w:r w:rsidR="005F7E24">
        <w:rPr>
          <w:rFonts w:ascii="Arial" w:eastAsiaTheme="minorEastAsia" w:hAnsi="Arial" w:cs="Arial"/>
        </w:rPr>
        <w:t xml:space="preserve"> blocks</w:t>
      </w:r>
      <w:r w:rsidR="0045405B">
        <w:rPr>
          <w:rFonts w:ascii="Arial" w:eastAsiaTheme="minorEastAsia" w:hAnsi="Arial" w:cs="Arial"/>
        </w:rPr>
        <w:t xml:space="preserve"> except (1) and (4). Similarly, while </w:t>
      </w:r>
      <w:r w:rsidR="002166FE">
        <w:rPr>
          <w:rFonts w:ascii="Arial" w:eastAsiaTheme="minorEastAsia" w:hAnsi="Arial" w:cs="Arial"/>
        </w:rPr>
        <w:t>Option</w:t>
      </w:r>
      <w:r w:rsidR="0045405B">
        <w:rPr>
          <w:rFonts w:ascii="Arial" w:eastAsiaTheme="minorEastAsia" w:hAnsi="Arial" w:cs="Arial"/>
        </w:rPr>
        <w:t xml:space="preserve">1.a directly </w:t>
      </w:r>
      <w:r w:rsidR="00F215DA">
        <w:rPr>
          <w:rFonts w:ascii="Arial" w:eastAsiaTheme="minorEastAsia" w:hAnsi="Arial" w:cs="Arial"/>
        </w:rPr>
        <w:t>encode</w:t>
      </w:r>
      <w:r w:rsidR="005F7E24">
        <w:rPr>
          <w:rFonts w:ascii="Arial" w:eastAsiaTheme="minorEastAsia" w:hAnsi="Arial" w:cs="Arial"/>
        </w:rPr>
        <w:t>s</w:t>
      </w:r>
      <w:r w:rsidR="0045405B">
        <w:rPr>
          <w:rFonts w:ascii="Arial" w:eastAsiaTheme="minorEastAsia" w:hAnsi="Arial" w:cs="Arial"/>
        </w:rPr>
        <w:t xml:space="preserve"> </w:t>
      </w:r>
      <w:r w:rsidR="00F215DA">
        <w:rPr>
          <w:rFonts w:ascii="Arial" w:eastAsiaTheme="minorEastAsia" w:hAnsi="Arial" w:cs="Arial"/>
        </w:rPr>
        <w:t>eigenvectors</w:t>
      </w:r>
      <w:r w:rsidR="0045405B">
        <w:rPr>
          <w:rFonts w:ascii="Arial" w:eastAsiaTheme="minorEastAsia" w:hAnsi="Arial" w:cs="Arial"/>
        </w:rPr>
        <w:t xml:space="preserve"> from (2) by bypassing (3), </w:t>
      </w:r>
      <w:r w:rsidR="002166FE">
        <w:rPr>
          <w:rFonts w:ascii="Arial" w:eastAsiaTheme="minorEastAsia" w:hAnsi="Arial" w:cs="Arial"/>
        </w:rPr>
        <w:t>Option</w:t>
      </w:r>
      <w:r w:rsidR="00F215DA">
        <w:rPr>
          <w:rFonts w:ascii="Arial" w:eastAsiaTheme="minorEastAsia" w:hAnsi="Arial" w:cs="Arial"/>
        </w:rPr>
        <w:t>2.b skips SVD processing in (2) and directly project</w:t>
      </w:r>
      <w:r w:rsidR="002166FE">
        <w:rPr>
          <w:rFonts w:ascii="Arial" w:eastAsiaTheme="minorEastAsia" w:hAnsi="Arial" w:cs="Arial"/>
        </w:rPr>
        <w:t>s</w:t>
      </w:r>
      <w:r w:rsidR="00F215DA">
        <w:rPr>
          <w:rFonts w:ascii="Arial" w:eastAsiaTheme="minorEastAsia" w:hAnsi="Arial" w:cs="Arial"/>
        </w:rPr>
        <w:t xml:space="preserve"> the channel matrices </w:t>
      </w:r>
      <w:r w:rsidR="005F7E24">
        <w:rPr>
          <w:rFonts w:ascii="Arial" w:eastAsiaTheme="minorEastAsia" w:hAnsi="Arial" w:cs="Arial"/>
        </w:rPr>
        <w:t>in</w:t>
      </w:r>
      <w:r w:rsidR="00F215DA">
        <w:rPr>
          <w:rFonts w:ascii="Arial" w:eastAsiaTheme="minorEastAsia" w:hAnsi="Arial" w:cs="Arial"/>
        </w:rPr>
        <w:t xml:space="preserve">to </w:t>
      </w:r>
      <w:r w:rsidR="005F7E24">
        <w:rPr>
          <w:rFonts w:ascii="Arial" w:eastAsiaTheme="minorEastAsia" w:hAnsi="Arial" w:cs="Arial"/>
        </w:rPr>
        <w:t xml:space="preserve">the </w:t>
      </w:r>
      <w:r w:rsidR="00F215DA">
        <w:rPr>
          <w:rFonts w:ascii="Arial" w:eastAsiaTheme="minorEastAsia" w:hAnsi="Arial" w:cs="Arial"/>
        </w:rPr>
        <w:t xml:space="preserve">angle-delay domain. </w:t>
      </w:r>
    </w:p>
    <w:p w14:paraId="008014B1" w14:textId="77777777" w:rsidR="00B1142A" w:rsidRDefault="00B1142A" w:rsidP="00B1142A">
      <w:pPr>
        <w:keepNext/>
        <w:jc w:val="center"/>
      </w:pPr>
      <w:r>
        <w:rPr>
          <w:rFonts w:ascii="Arial" w:eastAsiaTheme="minorEastAsia" w:hAnsi="Arial" w:cs="Arial"/>
          <w:noProof/>
        </w:rPr>
        <w:drawing>
          <wp:inline distT="0" distB="0" distL="0" distR="0" wp14:anchorId="6B480734" wp14:editId="074F4199">
            <wp:extent cx="4866224" cy="905420"/>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36807" cy="918553"/>
                    </a:xfrm>
                    <a:prstGeom prst="rect">
                      <a:avLst/>
                    </a:prstGeom>
                    <a:noFill/>
                  </pic:spPr>
                </pic:pic>
              </a:graphicData>
            </a:graphic>
          </wp:inline>
        </w:drawing>
      </w:r>
    </w:p>
    <w:p w14:paraId="3726633D" w14:textId="4D193530" w:rsidR="00463953" w:rsidRDefault="00B1142A" w:rsidP="00FC4DF7">
      <w:pPr>
        <w:pStyle w:val="ac"/>
      </w:pPr>
      <w:r>
        <w:t xml:space="preserve">Figure </w:t>
      </w:r>
      <w:r>
        <w:fldChar w:fldCharType="begin"/>
      </w:r>
      <w:r>
        <w:instrText xml:space="preserve"> SEQ Figure \* ARABIC </w:instrText>
      </w:r>
      <w:r>
        <w:fldChar w:fldCharType="separate"/>
      </w:r>
      <w:r w:rsidR="009E7FC2">
        <w:rPr>
          <w:noProof/>
        </w:rPr>
        <w:t>1</w:t>
      </w:r>
      <w:r>
        <w:fldChar w:fldCharType="end"/>
      </w:r>
      <w:r>
        <w:t xml:space="preserve">: CSI processing blocks in two-sided </w:t>
      </w:r>
      <w:r w:rsidR="00F215DA">
        <w:t>model-based</w:t>
      </w:r>
      <w:r>
        <w:t xml:space="preserve"> CSI feedback</w:t>
      </w:r>
    </w:p>
    <w:p w14:paraId="5693AA13" w14:textId="77777777" w:rsidR="00FC4DF7" w:rsidRPr="00FC4DF7" w:rsidRDefault="00FC4DF7" w:rsidP="00FC4DF7">
      <w:pPr>
        <w:rPr>
          <w:lang w:val="en-GB" w:eastAsia="en-US"/>
        </w:rPr>
      </w:pPr>
    </w:p>
    <w:p w14:paraId="32DA9A1C" w14:textId="38F539EB" w:rsidR="00463953" w:rsidRDefault="00463953" w:rsidP="00DF1B0D">
      <w:pPr>
        <w:rPr>
          <w:rFonts w:ascii="Arial" w:eastAsiaTheme="minorEastAsia" w:hAnsi="Arial" w:cs="Arial"/>
        </w:rPr>
      </w:pPr>
      <w:r w:rsidRPr="00463953">
        <w:rPr>
          <w:rFonts w:ascii="Arial" w:eastAsiaTheme="minorEastAsia" w:hAnsi="Arial" w:cs="Arial"/>
          <w:noProof/>
        </w:rPr>
        <mc:AlternateContent>
          <mc:Choice Requires="wps">
            <w:drawing>
              <wp:anchor distT="45720" distB="45720" distL="114300" distR="114300" simplePos="0" relativeHeight="251663360" behindDoc="0" locked="0" layoutInCell="1" allowOverlap="1" wp14:anchorId="7772D88D" wp14:editId="633C7B7C">
                <wp:simplePos x="0" y="0"/>
                <wp:positionH relativeFrom="column">
                  <wp:posOffset>-41275</wp:posOffset>
                </wp:positionH>
                <wp:positionV relativeFrom="paragraph">
                  <wp:posOffset>273685</wp:posOffset>
                </wp:positionV>
                <wp:extent cx="6238240" cy="948690"/>
                <wp:effectExtent l="0" t="0" r="10160" b="2286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240" cy="948690"/>
                        </a:xfrm>
                        <a:prstGeom prst="rect">
                          <a:avLst/>
                        </a:prstGeom>
                        <a:solidFill>
                          <a:srgbClr val="FFFFFF"/>
                        </a:solidFill>
                        <a:ln w="9525">
                          <a:solidFill>
                            <a:srgbClr val="000000"/>
                          </a:solidFill>
                          <a:miter lim="800000"/>
                          <a:headEnd/>
                          <a:tailEnd/>
                        </a:ln>
                      </wps:spPr>
                      <wps:txbx>
                        <w:txbxContent>
                          <w:p w14:paraId="162E2B0C" w14:textId="6AD45F39" w:rsidR="0046622A" w:rsidRPr="00463953" w:rsidRDefault="0046622A" w:rsidP="00463953">
                            <w:pPr>
                              <w:spacing w:after="120"/>
                              <w:rPr>
                                <w:rFonts w:ascii="Times New Roman" w:eastAsia="MS Mincho" w:hAnsi="Times New Roman" w:cs="Times New Roman"/>
                                <w:kern w:val="0"/>
                                <w:lang w:val="x-none" w:eastAsia="x-none"/>
                              </w:rPr>
                            </w:pPr>
                            <w:r w:rsidRPr="00463953">
                              <w:rPr>
                                <w:rFonts w:ascii="Times New Roman" w:eastAsia="MS Mincho" w:hAnsi="Times New Roman" w:cs="Times New Roman"/>
                                <w:kern w:val="0"/>
                                <w:highlight w:val="green"/>
                                <w:lang w:val="x-none" w:eastAsia="x-none"/>
                              </w:rPr>
                              <w:t>Agreement</w:t>
                            </w:r>
                            <w:r>
                              <w:rPr>
                                <w:rFonts w:ascii="Times New Roman" w:eastAsia="MS Mincho" w:hAnsi="Times New Roman" w:cs="Times New Roman"/>
                                <w:kern w:val="0"/>
                                <w:highlight w:val="green"/>
                                <w:lang w:eastAsia="x-none"/>
                              </w:rPr>
                              <w:t xml:space="preserve"> RAN1#122</w:t>
                            </w:r>
                            <w:r w:rsidRPr="00463953">
                              <w:rPr>
                                <w:rFonts w:ascii="Times New Roman" w:eastAsia="MS Mincho" w:hAnsi="Times New Roman" w:cs="Times New Roman"/>
                                <w:kern w:val="0"/>
                                <w:highlight w:val="green"/>
                                <w:lang w:val="x-none" w:eastAsia="x-none"/>
                              </w:rPr>
                              <w:t>:</w:t>
                            </w:r>
                            <w:r w:rsidRPr="00463953">
                              <w:rPr>
                                <w:rFonts w:ascii="Times New Roman" w:eastAsia="MS Mincho" w:hAnsi="Times New Roman" w:cs="Times New Roman"/>
                                <w:kern w:val="0"/>
                                <w:lang w:val="x-none" w:eastAsia="x-none"/>
                              </w:rPr>
                              <w:t xml:space="preserve"> </w:t>
                            </w:r>
                          </w:p>
                          <w:p w14:paraId="0436389D" w14:textId="77777777" w:rsidR="0046622A" w:rsidRPr="00463953" w:rsidRDefault="0046622A" w:rsidP="00463953">
                            <w:pPr>
                              <w:widowControl/>
                              <w:wordWrap/>
                              <w:autoSpaceDE/>
                              <w:autoSpaceDN/>
                              <w:spacing w:after="0" w:line="240" w:lineRule="auto"/>
                              <w:jc w:val="left"/>
                              <w:rPr>
                                <w:rFonts w:ascii="Times" w:eastAsia="바탕" w:hAnsi="Times" w:cs="Times New Roman"/>
                                <w:kern w:val="0"/>
                                <w:szCs w:val="20"/>
                                <w:lang w:val="en-GB" w:eastAsia="en-US"/>
                              </w:rPr>
                            </w:pPr>
                            <w:r w:rsidRPr="00463953">
                              <w:rPr>
                                <w:rFonts w:ascii="Times" w:eastAsia="바탕" w:hAnsi="Times" w:cs="Times New Roman"/>
                                <w:kern w:val="0"/>
                                <w:szCs w:val="20"/>
                                <w:lang w:val="en-GB" w:eastAsia="en-US"/>
                              </w:rPr>
                              <w:t>For CSI feedback via two-sided model, support at least precoding matrix as target CSI type.</w:t>
                            </w:r>
                          </w:p>
                          <w:p w14:paraId="0B6C7851" w14:textId="3E71918C" w:rsidR="0046622A" w:rsidRPr="00463953" w:rsidRDefault="0046622A" w:rsidP="00F938DE">
                            <w:pPr>
                              <w:widowControl/>
                              <w:numPr>
                                <w:ilvl w:val="0"/>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63953">
                              <w:rPr>
                                <w:rFonts w:ascii="Times" w:eastAsia="바탕" w:hAnsi="Times" w:cs="Times New Roman"/>
                                <w:kern w:val="0"/>
                                <w:szCs w:val="20"/>
                                <w:lang w:val="en-GB" w:eastAsia="x-none"/>
                              </w:rPr>
                              <w:t xml:space="preserve">FFS whether consider </w:t>
                            </w:r>
                            <w:r w:rsidRPr="00463953">
                              <w:rPr>
                                <w:rFonts w:ascii="Times" w:eastAsia="바탕" w:hAnsi="Times" w:cs="Times New Roman"/>
                                <w:strike/>
                                <w:kern w:val="0"/>
                                <w:szCs w:val="20"/>
                                <w:lang w:val="en-GB" w:eastAsia="x-none"/>
                              </w:rPr>
                              <w:t>raw</w:t>
                            </w:r>
                            <w:r w:rsidRPr="00463953">
                              <w:rPr>
                                <w:rFonts w:ascii="Times" w:eastAsia="바탕" w:hAnsi="Times" w:cs="Times New Roman"/>
                                <w:kern w:val="0"/>
                                <w:szCs w:val="20"/>
                                <w:lang w:val="en-GB" w:eastAsia="x-none"/>
                              </w:rPr>
                              <w:t xml:space="preserve"> channel matrix as further improvement, starting with evaluations, e.g. potential fusion with SRS measurement (SRS period/hopping, DL/UL reciprocity), frequency granularity of channel matrix, number of Rx antennas, etc.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72D88D" id="_x0000_t202" coordsize="21600,21600" o:spt="202" path="m,l,21600r21600,l21600,xe">
                <v:stroke joinstyle="miter"/>
                <v:path gradientshapeok="t" o:connecttype="rect"/>
              </v:shapetype>
              <v:shape id="Text Box 2" o:spid="_x0000_s1026" type="#_x0000_t202" style="position:absolute;left:0;text-align:left;margin-left:-3.25pt;margin-top:21.55pt;width:491.2pt;height:74.7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">
                <v:textbox>
                  <w:txbxContent>
                    <w:p w14:paraId="162E2B0C" w14:textId="6AD45F39" w:rsidR="0046622A" w:rsidRPr="00463953" w:rsidRDefault="0046622A" w:rsidP="00463953">
                      <w:pPr>
                        <w:spacing w:after="120"/>
                        <w:rPr>
                          <w:rFonts w:ascii="Times New Roman" w:eastAsia="MS Mincho" w:hAnsi="Times New Roman" w:cs="Times New Roman"/>
                          <w:kern w:val="0"/>
                          <w:lang w:val="x-none" w:eastAsia="x-none"/>
                        </w:rPr>
                      </w:pPr>
                      <w:r w:rsidRPr="00463953">
                        <w:rPr>
                          <w:rFonts w:ascii="Times New Roman" w:eastAsia="MS Mincho" w:hAnsi="Times New Roman" w:cs="Times New Roman"/>
                          <w:kern w:val="0"/>
                          <w:highlight w:val="green"/>
                          <w:lang w:val="x-none" w:eastAsia="x-none"/>
                        </w:rPr>
                        <w:t>Agreement</w:t>
                      </w:r>
                      <w:r>
                        <w:rPr>
                          <w:rFonts w:ascii="Times New Roman" w:eastAsia="MS Mincho" w:hAnsi="Times New Roman" w:cs="Times New Roman"/>
                          <w:kern w:val="0"/>
                          <w:highlight w:val="green"/>
                          <w:lang w:eastAsia="x-none"/>
                        </w:rPr>
                        <w:t xml:space="preserve"> RAN1#122</w:t>
                      </w:r>
                      <w:r w:rsidRPr="00463953">
                        <w:rPr>
                          <w:rFonts w:ascii="Times New Roman" w:eastAsia="MS Mincho" w:hAnsi="Times New Roman" w:cs="Times New Roman"/>
                          <w:kern w:val="0"/>
                          <w:highlight w:val="green"/>
                          <w:lang w:val="x-none" w:eastAsia="x-none"/>
                        </w:rPr>
                        <w:t>:</w:t>
                      </w:r>
                      <w:r w:rsidRPr="00463953">
                        <w:rPr>
                          <w:rFonts w:ascii="Times New Roman" w:eastAsia="MS Mincho" w:hAnsi="Times New Roman" w:cs="Times New Roman"/>
                          <w:kern w:val="0"/>
                          <w:lang w:val="x-none" w:eastAsia="x-none"/>
                        </w:rPr>
                        <w:t xml:space="preserve"> </w:t>
                      </w:r>
                    </w:p>
                    <w:p w14:paraId="0436389D" w14:textId="77777777" w:rsidR="0046622A" w:rsidRPr="00463953" w:rsidRDefault="0046622A" w:rsidP="00463953">
                      <w:pPr>
                        <w:widowControl/>
                        <w:wordWrap/>
                        <w:autoSpaceDE/>
                        <w:autoSpaceDN/>
                        <w:spacing w:after="0" w:line="240" w:lineRule="auto"/>
                        <w:jc w:val="left"/>
                        <w:rPr>
                          <w:rFonts w:ascii="Times" w:eastAsia="바탕" w:hAnsi="Times" w:cs="Times New Roman"/>
                          <w:kern w:val="0"/>
                          <w:szCs w:val="20"/>
                          <w:lang w:val="en-GB" w:eastAsia="en-US"/>
                        </w:rPr>
                      </w:pPr>
                      <w:r w:rsidRPr="00463953">
                        <w:rPr>
                          <w:rFonts w:ascii="Times" w:eastAsia="바탕" w:hAnsi="Times" w:cs="Times New Roman"/>
                          <w:kern w:val="0"/>
                          <w:szCs w:val="20"/>
                          <w:lang w:val="en-GB" w:eastAsia="en-US"/>
                        </w:rPr>
                        <w:t>For CSI feedback via two-sided model, support at least precoding matrix as target CSI type.</w:t>
                      </w:r>
                    </w:p>
                    <w:p w14:paraId="0B6C7851" w14:textId="3E71918C" w:rsidR="0046622A" w:rsidRPr="00463953" w:rsidRDefault="0046622A" w:rsidP="00F938DE">
                      <w:pPr>
                        <w:widowControl/>
                        <w:numPr>
                          <w:ilvl w:val="0"/>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63953">
                        <w:rPr>
                          <w:rFonts w:ascii="Times" w:eastAsia="바탕" w:hAnsi="Times" w:cs="Times New Roman"/>
                          <w:kern w:val="0"/>
                          <w:szCs w:val="20"/>
                          <w:lang w:val="en-GB" w:eastAsia="x-none"/>
                        </w:rPr>
                        <w:t xml:space="preserve">FFS whether consider </w:t>
                      </w:r>
                      <w:r w:rsidRPr="00463953">
                        <w:rPr>
                          <w:rFonts w:ascii="Times" w:eastAsia="바탕" w:hAnsi="Times" w:cs="Times New Roman"/>
                          <w:strike/>
                          <w:kern w:val="0"/>
                          <w:szCs w:val="20"/>
                          <w:lang w:val="en-GB" w:eastAsia="x-none"/>
                        </w:rPr>
                        <w:t>raw</w:t>
                      </w:r>
                      <w:r w:rsidRPr="00463953">
                        <w:rPr>
                          <w:rFonts w:ascii="Times" w:eastAsia="바탕" w:hAnsi="Times" w:cs="Times New Roman"/>
                          <w:kern w:val="0"/>
                          <w:szCs w:val="20"/>
                          <w:lang w:val="en-GB" w:eastAsia="x-none"/>
                        </w:rPr>
                        <w:t xml:space="preserve"> channel matrix as further improvement, starting with evaluations, e.g. potential fusion with SRS measurement (SRS period/hopping, DL/UL reciprocity), frequency granularity of channel matrix, number of Rx antennas, etc.</w:t>
                      </w:r>
                    </w:p>
                  </w:txbxContent>
                </v:textbox>
                <w10:wrap type="square"/>
              </v:shape>
            </w:pict>
          </mc:Fallback>
        </mc:AlternateContent>
      </w:r>
      <w:r>
        <w:rPr>
          <w:rFonts w:ascii="Arial" w:eastAsiaTheme="minorEastAsia" w:hAnsi="Arial" w:cs="Arial"/>
        </w:rPr>
        <w:t xml:space="preserve">In this regards, RAN1#122 agreed the following, </w:t>
      </w:r>
    </w:p>
    <w:p w14:paraId="59C852C9" w14:textId="6A79AD40" w:rsidR="00263EAA" w:rsidRDefault="00D0089A" w:rsidP="00DF1B0D">
      <w:pPr>
        <w:rPr>
          <w:rFonts w:ascii="Arial" w:eastAsiaTheme="minorEastAsia" w:hAnsi="Arial" w:cs="Arial"/>
        </w:rPr>
      </w:pPr>
      <w:r>
        <w:rPr>
          <w:rFonts w:ascii="Arial" w:eastAsiaTheme="minorEastAsia" w:hAnsi="Arial" w:cs="Arial"/>
        </w:rPr>
        <w:t>The above agreement does not specify between Option1.a and Option</w:t>
      </w:r>
      <w:r w:rsidR="000D0BDD">
        <w:rPr>
          <w:rFonts w:ascii="Arial" w:eastAsiaTheme="minorEastAsia" w:hAnsi="Arial" w:cs="Arial"/>
        </w:rPr>
        <w:t>1.b.</w:t>
      </w:r>
      <w:r>
        <w:rPr>
          <w:rFonts w:ascii="Arial" w:eastAsiaTheme="minorEastAsia" w:hAnsi="Arial" w:cs="Arial"/>
        </w:rPr>
        <w:t xml:space="preserve"> </w:t>
      </w:r>
      <w:r w:rsidR="00280A0F">
        <w:rPr>
          <w:rFonts w:ascii="Arial" w:eastAsiaTheme="minorEastAsia" w:hAnsi="Arial" w:cs="Arial"/>
        </w:rPr>
        <w:t>In Rel-18/19, t</w:t>
      </w:r>
      <w:r>
        <w:rPr>
          <w:rFonts w:ascii="Arial" w:eastAsiaTheme="minorEastAsia" w:hAnsi="Arial" w:cs="Arial"/>
        </w:rPr>
        <w:t xml:space="preserve">he tradeoff between these two </w:t>
      </w:r>
      <w:r w:rsidR="00280A0F">
        <w:rPr>
          <w:rFonts w:ascii="Arial" w:eastAsiaTheme="minorEastAsia" w:hAnsi="Arial" w:cs="Arial"/>
        </w:rPr>
        <w:t>was</w:t>
      </w:r>
      <w:r>
        <w:rPr>
          <w:rFonts w:ascii="Arial" w:eastAsiaTheme="minorEastAsia" w:hAnsi="Arial" w:cs="Arial"/>
        </w:rPr>
        <w:t xml:space="preserve"> discussed </w:t>
      </w:r>
      <w:r w:rsidR="000D0BDD">
        <w:rPr>
          <w:rFonts w:ascii="Arial" w:eastAsiaTheme="minorEastAsia" w:hAnsi="Arial" w:cs="Arial"/>
        </w:rPr>
        <w:t>with respect to</w:t>
      </w:r>
      <w:r w:rsidR="00263EAA">
        <w:rPr>
          <w:rFonts w:ascii="Arial" w:eastAsiaTheme="minorEastAsia" w:hAnsi="Arial" w:cs="Arial"/>
        </w:rPr>
        <w:t xml:space="preserve"> the following</w:t>
      </w:r>
      <w:r w:rsidR="00280A0F">
        <w:rPr>
          <w:rFonts w:ascii="Arial" w:eastAsiaTheme="minorEastAsia" w:hAnsi="Arial" w:cs="Arial"/>
        </w:rPr>
        <w:t xml:space="preserve"> aspects</w:t>
      </w:r>
      <w:r w:rsidR="00263EAA">
        <w:rPr>
          <w:rFonts w:ascii="Arial" w:eastAsiaTheme="minorEastAsia" w:hAnsi="Arial" w:cs="Arial"/>
        </w:rPr>
        <w:t xml:space="preserve"> </w:t>
      </w:r>
    </w:p>
    <w:p w14:paraId="4F180E41" w14:textId="0EC3371C" w:rsidR="00263EAA" w:rsidRDefault="00263EAA" w:rsidP="00F938DE">
      <w:pPr>
        <w:pStyle w:val="ab"/>
        <w:numPr>
          <w:ilvl w:val="0"/>
          <w:numId w:val="20"/>
        </w:numPr>
        <w:ind w:leftChars="0"/>
        <w:rPr>
          <w:rFonts w:ascii="Arial" w:eastAsiaTheme="minorEastAsia" w:hAnsi="Arial" w:cs="Arial"/>
        </w:rPr>
      </w:pPr>
      <w:r w:rsidRPr="00311B44">
        <w:rPr>
          <w:noProof/>
          <w:lang w:val="en-US" w:eastAsia="ko-KR"/>
        </w:rPr>
        <mc:AlternateContent>
          <mc:Choice Requires="wps">
            <w:drawing>
              <wp:anchor distT="45720" distB="45720" distL="114300" distR="114300" simplePos="0" relativeHeight="251665408" behindDoc="0" locked="0" layoutInCell="1" allowOverlap="1" wp14:anchorId="66A9B4E1" wp14:editId="4FF1F3A8">
                <wp:simplePos x="0" y="0"/>
                <wp:positionH relativeFrom="column">
                  <wp:posOffset>34925</wp:posOffset>
                </wp:positionH>
                <wp:positionV relativeFrom="paragraph">
                  <wp:posOffset>555625</wp:posOffset>
                </wp:positionV>
                <wp:extent cx="6288405" cy="2134235"/>
                <wp:effectExtent l="0" t="0" r="17145" b="1841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8405" cy="2134235"/>
                        </a:xfrm>
                        <a:prstGeom prst="rect">
                          <a:avLst/>
                        </a:prstGeom>
                        <a:solidFill>
                          <a:srgbClr val="FFFFFF"/>
                        </a:solidFill>
                        <a:ln w="9525">
                          <a:solidFill>
                            <a:srgbClr val="000000"/>
                          </a:solidFill>
                          <a:miter lim="800000"/>
                          <a:headEnd/>
                          <a:tailEnd/>
                        </a:ln>
                      </wps:spPr>
                      <wps:txbx>
                        <w:txbxContent>
                          <w:p w14:paraId="248C297B" w14:textId="62EB8745" w:rsidR="0046622A"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Captured in TR 38.843</w:t>
                            </w:r>
                          </w:p>
                          <w:p w14:paraId="5890FE7E" w14:textId="0861A1E3" w:rsidR="0046622A"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***text omitted***</w:t>
                            </w:r>
                          </w:p>
                          <w:p w14:paraId="3CB32468" w14:textId="63AC0036" w:rsidR="0046622A" w:rsidRPr="00311B44"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performance-complexity trade-off,</w:t>
                            </w:r>
                          </w:p>
                          <w:p w14:paraId="3F888485" w14:textId="77777777" w:rsidR="0046622A" w:rsidRPr="00311B44" w:rsidRDefault="0046622A" w:rsidP="00F938DE">
                            <w:pPr>
                              <w:widowControl/>
                              <w:numPr>
                                <w:ilvl w:val="0"/>
                                <w:numId w:val="18"/>
                              </w:numPr>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temporal domain Case 0, most of the SGCS gain is achievable using an encoder model with complexity less than 10M FLOPs. Use of more complex models provides limited additional SGCS gain. Similar trends are observed for the decoder complexity.</w:t>
                            </w:r>
                          </w:p>
                          <w:p w14:paraId="7350BAE1" w14:textId="77777777" w:rsidR="0046622A" w:rsidRPr="00311B44" w:rsidRDefault="0046622A" w:rsidP="00F938DE">
                            <w:pPr>
                              <w:widowControl/>
                              <w:numPr>
                                <w:ilvl w:val="0"/>
                                <w:numId w:val="18"/>
                              </w:numPr>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temporal domain Case 0, most of the SGCS gain is achievable using an encoder model with size less than 1M parameters. Use of larger models provides marginal performance improvements. Similar trends are observed for the decoder model size.</w:t>
                            </w:r>
                          </w:p>
                          <w:p w14:paraId="7B1E3E66" w14:textId="61D1D60D" w:rsidR="0046622A" w:rsidRPr="00311B44"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***text omitted***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A9B4E1" id="_x0000_s1027" type="#_x0000_t202" style="position:absolute;left:0;text-align:left;margin-left:2.75pt;margin-top:43.75pt;width:495.15pt;height:168.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">
                <v:textbox>
                  <w:txbxContent>
                    <w:p w14:paraId="248C297B" w14:textId="62EB8745" w:rsidR="0046622A"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Captured in TR 38.843</w:t>
                      </w:r>
                    </w:p>
                    <w:p w14:paraId="5890FE7E" w14:textId="0861A1E3" w:rsidR="0046622A"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***text omitted***</w:t>
                      </w:r>
                    </w:p>
                    <w:p w14:paraId="3CB32468" w14:textId="63AC0036" w:rsidR="0046622A" w:rsidRPr="00311B44"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performance-complexity trade-off,</w:t>
                      </w:r>
                    </w:p>
                    <w:p w14:paraId="3F888485" w14:textId="77777777" w:rsidR="0046622A" w:rsidRPr="00311B44" w:rsidRDefault="0046622A" w:rsidP="00F938DE">
                      <w:pPr>
                        <w:widowControl/>
                        <w:numPr>
                          <w:ilvl w:val="0"/>
                          <w:numId w:val="18"/>
                        </w:numPr>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temporal domain Case 0, most of the SGCS gain is achievable using an encoder model with complexity less than 10M FLOPs. Use of more complex models provides limited additional SGCS gain. Similar trends are observed for the decoder complexity.</w:t>
                      </w:r>
                    </w:p>
                    <w:p w14:paraId="7350BAE1" w14:textId="77777777" w:rsidR="0046622A" w:rsidRPr="00311B44" w:rsidRDefault="0046622A" w:rsidP="00F938DE">
                      <w:pPr>
                        <w:widowControl/>
                        <w:numPr>
                          <w:ilvl w:val="0"/>
                          <w:numId w:val="18"/>
                        </w:numPr>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For temporal domain Case 0, most of the SGCS gain is achievable using an encoder model with size less than 1M parameters. Use of larger models provides marginal performance improvements. Similar trends are observed for the decoder model size.</w:t>
                      </w:r>
                    </w:p>
                    <w:p w14:paraId="7B1E3E66" w14:textId="61D1D60D" w:rsidR="0046622A" w:rsidRPr="00311B44" w:rsidRDefault="0046622A" w:rsidP="00311B4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311B44">
                        <w:rPr>
                          <w:rFonts w:ascii="Times New Roman" w:eastAsia="MS Mincho" w:hAnsi="Times New Roman" w:cs="Times New Roman"/>
                          <w:kern w:val="0"/>
                          <w:szCs w:val="20"/>
                          <w:lang w:val="en-GB" w:eastAsia="en-US"/>
                        </w:rPr>
                        <w:t>***text omitted***</w:t>
                      </w:r>
                    </w:p>
                  </w:txbxContent>
                </v:textbox>
                <w10:wrap type="square"/>
              </v:shape>
            </w:pict>
          </mc:Fallback>
        </mc:AlternateContent>
      </w:r>
      <w:r>
        <w:rPr>
          <w:rFonts w:ascii="Arial" w:eastAsiaTheme="minorEastAsia" w:hAnsi="Arial" w:cs="Arial"/>
        </w:rPr>
        <w:t>P</w:t>
      </w:r>
      <w:r w:rsidR="000D0BDD" w:rsidRPr="00263EAA">
        <w:rPr>
          <w:rFonts w:ascii="Arial" w:eastAsiaTheme="minorEastAsia" w:hAnsi="Arial" w:cs="Arial"/>
        </w:rPr>
        <w:t xml:space="preserve">erformance-complexity trade-off, </w:t>
      </w:r>
    </w:p>
    <w:p w14:paraId="50DEE46E" w14:textId="77777777" w:rsidR="00263EAA" w:rsidRDefault="00263EAA" w:rsidP="00F938DE">
      <w:pPr>
        <w:pStyle w:val="ab"/>
        <w:numPr>
          <w:ilvl w:val="0"/>
          <w:numId w:val="20"/>
        </w:numPr>
        <w:ind w:leftChars="0"/>
        <w:rPr>
          <w:rFonts w:ascii="Arial" w:eastAsiaTheme="minorEastAsia" w:hAnsi="Arial" w:cs="Arial"/>
        </w:rPr>
      </w:pPr>
      <w:r>
        <w:rPr>
          <w:rFonts w:ascii="Arial" w:eastAsiaTheme="minorEastAsia" w:hAnsi="Arial" w:cs="Arial"/>
        </w:rPr>
        <w:t xml:space="preserve">Model </w:t>
      </w:r>
      <w:r w:rsidR="000D0BDD" w:rsidRPr="00263EAA">
        <w:rPr>
          <w:rFonts w:ascii="Arial" w:eastAsiaTheme="minorEastAsia" w:hAnsi="Arial" w:cs="Arial"/>
        </w:rPr>
        <w:t xml:space="preserve">generalization performance </w:t>
      </w:r>
    </w:p>
    <w:p w14:paraId="10A5722E" w14:textId="57D74594" w:rsidR="00D0089A" w:rsidRPr="00263EAA" w:rsidRDefault="00263EAA" w:rsidP="00F938DE">
      <w:pPr>
        <w:pStyle w:val="ab"/>
        <w:numPr>
          <w:ilvl w:val="0"/>
          <w:numId w:val="20"/>
        </w:numPr>
        <w:ind w:leftChars="0"/>
        <w:rPr>
          <w:rFonts w:ascii="Arial" w:eastAsiaTheme="minorEastAsia" w:hAnsi="Arial" w:cs="Arial"/>
        </w:rPr>
      </w:pPr>
      <w:r>
        <w:rPr>
          <w:rFonts w:ascii="Arial" w:eastAsiaTheme="minorEastAsia" w:hAnsi="Arial" w:cs="Arial"/>
        </w:rPr>
        <w:t>S</w:t>
      </w:r>
      <w:r w:rsidR="000D0BDD" w:rsidRPr="00263EAA">
        <w:rPr>
          <w:rFonts w:ascii="Arial" w:eastAsiaTheme="minorEastAsia" w:hAnsi="Arial" w:cs="Arial"/>
        </w:rPr>
        <w:t xml:space="preserve">uitability for inter-vendor training collaborations. </w:t>
      </w:r>
    </w:p>
    <w:p w14:paraId="44462046" w14:textId="713252FA" w:rsidR="00FC4DF7" w:rsidRDefault="00FC4DF7" w:rsidP="00DF1B0D">
      <w:pPr>
        <w:rPr>
          <w:rFonts w:ascii="Arial" w:eastAsiaTheme="minorEastAsia" w:hAnsi="Arial" w:cs="Arial"/>
          <w:b/>
          <w:bCs/>
        </w:rPr>
      </w:pPr>
    </w:p>
    <w:p w14:paraId="5A89336F" w14:textId="47C7790D" w:rsidR="00FC4DF7" w:rsidRDefault="00311B44" w:rsidP="00DF1B0D">
      <w:pPr>
        <w:rPr>
          <w:rFonts w:ascii="Arial" w:eastAsiaTheme="minorEastAsia" w:hAnsi="Arial" w:cs="Arial"/>
        </w:rPr>
      </w:pPr>
      <w:r w:rsidRPr="00BA373F">
        <w:rPr>
          <w:rFonts w:ascii="Arial" w:eastAsiaTheme="minorEastAsia" w:hAnsi="Arial" w:cs="Arial"/>
          <w:b/>
          <w:bCs/>
        </w:rPr>
        <w:t>Performance-complexity tradeoff</w:t>
      </w:r>
      <w:r>
        <w:rPr>
          <w:rFonts w:ascii="Arial" w:eastAsiaTheme="minorEastAsia" w:hAnsi="Arial" w:cs="Arial"/>
        </w:rPr>
        <w:t>: For performance-complexity tradeoff, Rel-19 study</w:t>
      </w:r>
      <w:r w:rsidR="00FC4DF7">
        <w:rPr>
          <w:rFonts w:ascii="Arial" w:eastAsiaTheme="minorEastAsia" w:hAnsi="Arial" w:cs="Arial"/>
        </w:rPr>
        <w:t xml:space="preserve">, as captured </w:t>
      </w:r>
      <w:r w:rsidR="00BB7614">
        <w:rPr>
          <w:rFonts w:ascii="Arial" w:eastAsiaTheme="minorEastAsia" w:hAnsi="Arial" w:cs="Arial"/>
        </w:rPr>
        <w:t>above</w:t>
      </w:r>
      <w:r w:rsidR="00FC4DF7">
        <w:rPr>
          <w:rFonts w:ascii="Arial" w:eastAsiaTheme="minorEastAsia" w:hAnsi="Arial" w:cs="Arial"/>
        </w:rPr>
        <w:t>,</w:t>
      </w:r>
      <w:r>
        <w:rPr>
          <w:rFonts w:ascii="Arial" w:eastAsiaTheme="minorEastAsia" w:hAnsi="Arial" w:cs="Arial"/>
        </w:rPr>
        <w:t xml:space="preserve"> has </w:t>
      </w:r>
      <w:r w:rsidR="00FC4DF7">
        <w:rPr>
          <w:rFonts w:ascii="Arial" w:eastAsiaTheme="minorEastAsia" w:hAnsi="Arial" w:cs="Arial"/>
        </w:rPr>
        <w:t>concluded</w:t>
      </w:r>
      <w:r>
        <w:rPr>
          <w:rFonts w:ascii="Arial" w:eastAsiaTheme="minorEastAsia" w:hAnsi="Arial" w:cs="Arial"/>
        </w:rPr>
        <w:t xml:space="preserve"> that </w:t>
      </w:r>
      <w:r w:rsidR="00FC4DF7">
        <w:rPr>
          <w:rFonts w:ascii="Arial" w:eastAsiaTheme="minorEastAsia" w:hAnsi="Arial" w:cs="Arial"/>
        </w:rPr>
        <w:t>most of the SGCS gain is achieved using an encoder model with complexity less than 10MF</w:t>
      </w:r>
      <w:r w:rsidR="00BB7614">
        <w:rPr>
          <w:rFonts w:ascii="Arial" w:eastAsiaTheme="minorEastAsia" w:hAnsi="Arial" w:cs="Arial"/>
        </w:rPr>
        <w:t>L</w:t>
      </w:r>
      <w:r w:rsidR="00FC4DF7">
        <w:rPr>
          <w:rFonts w:ascii="Arial" w:eastAsiaTheme="minorEastAsia" w:hAnsi="Arial" w:cs="Arial"/>
        </w:rPr>
        <w:t>OPs or 1M parameters</w:t>
      </w:r>
      <w:r>
        <w:rPr>
          <w:rFonts w:ascii="Arial" w:eastAsiaTheme="minorEastAsia" w:hAnsi="Arial" w:cs="Arial"/>
        </w:rPr>
        <w:t>.</w:t>
      </w:r>
      <w:r w:rsidR="00FC4DF7">
        <w:rPr>
          <w:rFonts w:ascii="Arial" w:eastAsiaTheme="minorEastAsia" w:hAnsi="Arial" w:cs="Arial"/>
        </w:rPr>
        <w:t xml:space="preserve"> However, these studies are for 32 CSI-RS ports</w:t>
      </w:r>
      <w:r w:rsidR="00472819">
        <w:rPr>
          <w:rFonts w:ascii="Arial" w:eastAsiaTheme="minorEastAsia" w:hAnsi="Arial" w:cs="Arial"/>
        </w:rPr>
        <w:t>; further study is required</w:t>
      </w:r>
      <w:r w:rsidR="00280A0F">
        <w:rPr>
          <w:rFonts w:ascii="Arial" w:eastAsiaTheme="minorEastAsia" w:hAnsi="Arial" w:cs="Arial"/>
        </w:rPr>
        <w:t>,</w:t>
      </w:r>
      <w:r w:rsidR="00472819">
        <w:rPr>
          <w:rFonts w:ascii="Arial" w:eastAsiaTheme="minorEastAsia" w:hAnsi="Arial" w:cs="Arial"/>
        </w:rPr>
        <w:t xml:space="preserve"> if </w:t>
      </w:r>
      <w:r w:rsidR="00280A0F">
        <w:rPr>
          <w:rFonts w:ascii="Arial" w:eastAsiaTheme="minorEastAsia" w:hAnsi="Arial" w:cs="Arial"/>
        </w:rPr>
        <w:t>larger than 32 ports has to be supported</w:t>
      </w:r>
      <w:r w:rsidR="00FC4DF7">
        <w:rPr>
          <w:rFonts w:ascii="Arial" w:eastAsiaTheme="minorEastAsia" w:hAnsi="Arial" w:cs="Arial"/>
        </w:rPr>
        <w:t xml:space="preserve">. In this observation, the encoder complexity 10MFLOPs or 1M parameters were considered as benchmarks to judge whether gain can be achieved with reasonable complexity. </w:t>
      </w:r>
      <w:r w:rsidR="00BB7614">
        <w:rPr>
          <w:rFonts w:ascii="Arial" w:eastAsiaTheme="minorEastAsia" w:hAnsi="Arial" w:cs="Arial"/>
        </w:rPr>
        <w:t xml:space="preserve">As shown in Figure 2 copied from </w:t>
      </w:r>
      <w:r w:rsidR="00472819">
        <w:rPr>
          <w:rFonts w:ascii="Arial" w:eastAsiaTheme="minorEastAsia" w:hAnsi="Arial" w:cs="Arial"/>
        </w:rPr>
        <w:t xml:space="preserve">the </w:t>
      </w:r>
      <w:r w:rsidR="00BB7614">
        <w:rPr>
          <w:rFonts w:ascii="Arial" w:eastAsiaTheme="minorEastAsia" w:hAnsi="Arial" w:cs="Arial"/>
        </w:rPr>
        <w:t>outcome of Rel-19, W2-domain compression generally implies smaller model complexity.</w:t>
      </w:r>
      <w:r w:rsidR="00280A0F">
        <w:rPr>
          <w:rFonts w:ascii="Arial" w:eastAsiaTheme="minorEastAsia" w:hAnsi="Arial" w:cs="Arial"/>
        </w:rPr>
        <w:t xml:space="preserve"> </w:t>
      </w:r>
    </w:p>
    <w:p w14:paraId="559CB0C0" w14:textId="77777777" w:rsidR="00311B44" w:rsidRDefault="00311B44" w:rsidP="00311B44">
      <w:pPr>
        <w:keepNext/>
        <w:jc w:val="center"/>
      </w:pPr>
      <w:r>
        <w:rPr>
          <w:rFonts w:ascii="Arial" w:eastAsiaTheme="minorEastAsia" w:hAnsi="Arial" w:cs="Arial"/>
          <w:noProof/>
        </w:rPr>
        <w:drawing>
          <wp:inline distT="0" distB="0" distL="0" distR="0" wp14:anchorId="0B8A8F89" wp14:editId="73DDFBBD">
            <wp:extent cx="4165600" cy="3272072"/>
            <wp:effectExtent l="0" t="0" r="635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15518" cy="3311283"/>
                    </a:xfrm>
                    <a:prstGeom prst="rect">
                      <a:avLst/>
                    </a:prstGeom>
                    <a:noFill/>
                  </pic:spPr>
                </pic:pic>
              </a:graphicData>
            </a:graphic>
          </wp:inline>
        </w:drawing>
      </w:r>
    </w:p>
    <w:p w14:paraId="50490D8E" w14:textId="32F8FEBD" w:rsidR="00311B44" w:rsidRPr="009E4771" w:rsidRDefault="00311B44" w:rsidP="00311B44">
      <w:pPr>
        <w:pStyle w:val="ac"/>
        <w:rPr>
          <w:rFonts w:ascii="Arial" w:eastAsiaTheme="minorEastAsia" w:hAnsi="Arial" w:cs="Arial"/>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9E7FC2" w:rsidRPr="005D7C25">
        <w:rPr>
          <w:rFonts w:ascii="Arial" w:hAnsi="Arial" w:cs="Arial"/>
          <w:noProof/>
        </w:rPr>
        <w:t>2</w:t>
      </w:r>
      <w:r w:rsidRPr="005D7C25">
        <w:rPr>
          <w:rFonts w:ascii="Arial" w:hAnsi="Arial" w:cs="Arial"/>
        </w:rPr>
        <w:fldChar w:fldCharType="end"/>
      </w:r>
      <w:r w:rsidRPr="005D7C25">
        <w:rPr>
          <w:rFonts w:ascii="Arial" w:hAnsi="Arial" w:cs="Arial"/>
        </w:rPr>
        <w:t xml:space="preserve"> Encoder complexity vs. SGCS gain</w:t>
      </w:r>
      <w:r w:rsidR="00991D8A" w:rsidRPr="005D7C25">
        <w:rPr>
          <w:rFonts w:ascii="Arial" w:hAnsi="Arial" w:cs="Arial"/>
        </w:rPr>
        <w:t xml:space="preserve"> captured in TR 38.843</w:t>
      </w:r>
      <w:r w:rsidRPr="005D7C25">
        <w:rPr>
          <w:rFonts w:ascii="Arial" w:hAnsi="Arial" w:cs="Arial"/>
        </w:rPr>
        <w:t xml:space="preserve"> </w:t>
      </w:r>
    </w:p>
    <w:p w14:paraId="57A1C401" w14:textId="2EA5C143" w:rsidR="00BB7614" w:rsidRPr="005D7C25" w:rsidRDefault="00BB7614" w:rsidP="00BB7614">
      <w:pPr>
        <w:spacing w:after="0"/>
        <w:rPr>
          <w:rFonts w:ascii="Arial" w:eastAsiaTheme="minorEastAsia" w:hAnsi="Arial" w:cs="Arial"/>
          <w:b/>
          <w:bCs/>
        </w:rPr>
      </w:pPr>
      <w:r w:rsidRPr="00496990">
        <w:rPr>
          <w:rFonts w:ascii="Arial" w:eastAsiaTheme="minorEastAsia" w:hAnsi="Arial" w:cs="Arial"/>
          <w:b/>
          <w:bCs/>
        </w:rPr>
        <w:t>Observation#1</w:t>
      </w:r>
      <w:r w:rsidRPr="005D7C25">
        <w:rPr>
          <w:rFonts w:ascii="Arial" w:eastAsiaTheme="minorEastAsia" w:hAnsi="Arial" w:cs="Arial"/>
          <w:b/>
          <w:bCs/>
        </w:rPr>
        <w:t xml:space="preserve">: For Target CSI types below, for 32 CSI-RS ports, RAN1 has confirmed performance gain for models with encoder complexity less than 10MFLOPs/ 1M parameters </w:t>
      </w:r>
    </w:p>
    <w:p w14:paraId="73E930D4" w14:textId="67EBDB1D" w:rsidR="00BB7614" w:rsidRPr="005D7C25" w:rsidRDefault="00BB7614" w:rsidP="00F938DE">
      <w:pPr>
        <w:pStyle w:val="ab"/>
        <w:numPr>
          <w:ilvl w:val="0"/>
          <w:numId w:val="19"/>
        </w:numPr>
        <w:ind w:leftChars="0"/>
        <w:rPr>
          <w:rFonts w:ascii="Arial" w:eastAsiaTheme="minorEastAsia" w:hAnsi="Arial" w:cs="Arial"/>
          <w:b/>
          <w:bCs/>
        </w:rPr>
      </w:pPr>
      <w:r w:rsidRPr="005D7C25">
        <w:rPr>
          <w:rFonts w:ascii="Arial" w:eastAsiaTheme="minorEastAsia" w:hAnsi="Arial" w:cs="Arial"/>
          <w:b/>
          <w:bCs/>
        </w:rPr>
        <w:t xml:space="preserve">Option 1-1: Precoding matrix in spatial-frequency domain </w:t>
      </w:r>
    </w:p>
    <w:p w14:paraId="264923D5" w14:textId="1DE8F76D" w:rsidR="00BB7614" w:rsidRPr="005D7C25" w:rsidRDefault="00BB7614" w:rsidP="00F938DE">
      <w:pPr>
        <w:pStyle w:val="ab"/>
        <w:numPr>
          <w:ilvl w:val="0"/>
          <w:numId w:val="19"/>
        </w:numPr>
        <w:ind w:leftChars="0"/>
        <w:rPr>
          <w:rFonts w:ascii="Arial" w:eastAsiaTheme="minorEastAsia" w:hAnsi="Arial" w:cs="Arial"/>
          <w:b/>
          <w:bCs/>
        </w:rPr>
      </w:pPr>
      <w:r w:rsidRPr="005D7C25">
        <w:rPr>
          <w:rFonts w:ascii="Arial" w:eastAsiaTheme="minorEastAsia" w:hAnsi="Arial" w:cs="Arial"/>
          <w:b/>
          <w:bCs/>
        </w:rPr>
        <w:t xml:space="preserve">Option 1-2: Precoding matrix in angle-delay domain </w:t>
      </w:r>
    </w:p>
    <w:p w14:paraId="576C4D52" w14:textId="77777777" w:rsidR="00311B44" w:rsidRDefault="00311B44" w:rsidP="00DF1B0D">
      <w:pPr>
        <w:rPr>
          <w:rFonts w:ascii="Arial" w:eastAsiaTheme="minorEastAsia" w:hAnsi="Arial" w:cs="Arial"/>
          <w:b/>
          <w:bCs/>
        </w:rPr>
      </w:pPr>
    </w:p>
    <w:p w14:paraId="171DDABA" w14:textId="3B0243A7" w:rsidR="00BA373F" w:rsidRPr="00991D8A" w:rsidRDefault="00311B44" w:rsidP="00BA373F">
      <w:pPr>
        <w:rPr>
          <w:rFonts w:ascii="Arial" w:eastAsiaTheme="minorEastAsia" w:hAnsi="Arial" w:cs="Arial"/>
        </w:rPr>
      </w:pPr>
      <w:r>
        <w:rPr>
          <w:rFonts w:ascii="Arial" w:eastAsiaTheme="minorEastAsia" w:hAnsi="Arial" w:cs="Arial"/>
          <w:b/>
          <w:bCs/>
        </w:rPr>
        <w:t xml:space="preserve">Model generalization performance: </w:t>
      </w:r>
      <w:r w:rsidR="0062388A" w:rsidRPr="0062388A">
        <w:rPr>
          <w:rFonts w:ascii="Arial" w:eastAsiaTheme="minorEastAsia" w:hAnsi="Arial" w:cs="Arial"/>
        </w:rPr>
        <w:t>The following tables illustrate results for the generalizability of models for W domain (Spatial-frequency domain) and W2 domain</w:t>
      </w:r>
      <w:r w:rsidR="0062388A">
        <w:rPr>
          <w:rFonts w:ascii="Arial" w:eastAsiaTheme="minorEastAsia" w:hAnsi="Arial" w:cs="Arial"/>
        </w:rPr>
        <w:t xml:space="preserve"> (angle-delay domain)</w:t>
      </w:r>
      <w:r w:rsidR="0062388A" w:rsidRPr="0062388A">
        <w:rPr>
          <w:rFonts w:ascii="Arial" w:eastAsiaTheme="minorEastAsia" w:hAnsi="Arial" w:cs="Arial"/>
        </w:rPr>
        <w:t xml:space="preserve">. </w:t>
      </w:r>
      <w:r w:rsidR="0062388A">
        <w:rPr>
          <w:rFonts w:ascii="Arial" w:eastAsiaTheme="minorEastAsia" w:hAnsi="Arial" w:cs="Arial"/>
        </w:rPr>
        <w:t>For deployment scenarios, UMa</w:t>
      </w:r>
      <w:r w:rsidR="0062388A" w:rsidRPr="0062388A">
        <w:rPr>
          <w:rFonts w:ascii="Arial" w:eastAsiaTheme="minorEastAsia" w:hAnsi="Arial" w:cs="Arial"/>
        </w:rPr>
        <w:t xml:space="preserve"> with variable indoor and outdoor ratios, e.g., 0.8/0.2, 0.0/1.0</w:t>
      </w:r>
      <w:r w:rsidR="0062388A">
        <w:rPr>
          <w:rFonts w:ascii="Arial" w:eastAsiaTheme="minorEastAsia" w:hAnsi="Arial" w:cs="Arial"/>
        </w:rPr>
        <w:t>, as well as InH</w:t>
      </w:r>
      <w:r w:rsidR="0062388A" w:rsidRPr="0062388A">
        <w:rPr>
          <w:rFonts w:ascii="Arial" w:eastAsiaTheme="minorEastAsia" w:hAnsi="Arial" w:cs="Arial"/>
        </w:rPr>
        <w:t xml:space="preserve"> are considered for training and test</w:t>
      </w:r>
      <w:r w:rsidR="00E653B6">
        <w:rPr>
          <w:rFonts w:ascii="Arial" w:eastAsiaTheme="minorEastAsia" w:hAnsi="Arial" w:cs="Arial"/>
        </w:rPr>
        <w:t>/inference</w:t>
      </w:r>
      <w:r w:rsidR="0062388A" w:rsidRPr="0062388A">
        <w:rPr>
          <w:rFonts w:ascii="Arial" w:eastAsiaTheme="minorEastAsia" w:hAnsi="Arial" w:cs="Arial"/>
        </w:rPr>
        <w:t xml:space="preserve"> dataset generation. </w:t>
      </w:r>
      <w:r w:rsidR="0062388A">
        <w:rPr>
          <w:rFonts w:ascii="Arial" w:eastAsiaTheme="minorEastAsia" w:hAnsi="Arial" w:cs="Arial"/>
        </w:rPr>
        <w:t>The evaluation follows</w:t>
      </w:r>
      <w:r w:rsidR="0062388A" w:rsidRPr="0062388A">
        <w:rPr>
          <w:rFonts w:ascii="Arial" w:eastAsiaTheme="minorEastAsia" w:hAnsi="Arial" w:cs="Arial"/>
        </w:rPr>
        <w:t xml:space="preserve"> the payload size based on PC1 and SD/FD basis selection for W2-domain compression based on PC3. The results illustrate that the W2-domain compression is resilient against data distribution mismatch that may result from different deployment scenarios. One possible explanation for this is the fixed sampling in the beam (W1) and delay (Wf) domains in the case of the W2-domain compression makes the model less sensitive to the different beam and delay spread statistics of the different deployment scenarios. </w:t>
      </w:r>
      <w:r w:rsidR="00A867E7">
        <w:rPr>
          <w:rFonts w:ascii="Arial" w:eastAsiaTheme="minorEastAsia" w:hAnsi="Arial" w:cs="Arial"/>
        </w:rPr>
        <w:t>These results suggest that for W-domain compression, tighter alignment between training and inference is required</w:t>
      </w:r>
      <w:r w:rsidR="00FB5DB6">
        <w:rPr>
          <w:rFonts w:ascii="Arial" w:eastAsiaTheme="minorEastAsia" w:hAnsi="Arial" w:cs="Arial"/>
        </w:rPr>
        <w:t xml:space="preserve">. For this alignment, for AI/ML-based beam management RAN1 has crafted associated ID to ensure consistency between training and inference </w:t>
      </w:r>
    </w:p>
    <w:p w14:paraId="769A6EE8" w14:textId="69805C67" w:rsidR="0062388A" w:rsidRPr="0062388A" w:rsidRDefault="0062388A" w:rsidP="0062388A">
      <w:pPr>
        <w:pStyle w:val="ac"/>
        <w:keepNext/>
        <w:rPr>
          <w:rFonts w:ascii="Arial" w:hAnsi="Arial" w:cs="Arial"/>
        </w:rPr>
      </w:pPr>
      <w:r w:rsidRPr="0062388A">
        <w:rPr>
          <w:rFonts w:ascii="Arial" w:hAnsi="Arial" w:cs="Arial"/>
        </w:rPr>
        <w:t xml:space="preserve">Table </w:t>
      </w:r>
      <w:r w:rsidRPr="0062388A">
        <w:rPr>
          <w:rFonts w:ascii="Arial" w:hAnsi="Arial" w:cs="Arial"/>
        </w:rPr>
        <w:fldChar w:fldCharType="begin"/>
      </w:r>
      <w:r w:rsidRPr="0062388A">
        <w:rPr>
          <w:rFonts w:ascii="Arial" w:hAnsi="Arial" w:cs="Arial"/>
        </w:rPr>
        <w:instrText xml:space="preserve"> SEQ Table \* ARABIC </w:instrText>
      </w:r>
      <w:r w:rsidRPr="0062388A">
        <w:rPr>
          <w:rFonts w:ascii="Arial" w:hAnsi="Arial" w:cs="Arial"/>
        </w:rPr>
        <w:fldChar w:fldCharType="separate"/>
      </w:r>
      <w:r w:rsidR="00F674A8">
        <w:rPr>
          <w:rFonts w:ascii="Arial" w:hAnsi="Arial" w:cs="Arial"/>
          <w:noProof/>
        </w:rPr>
        <w:t>1</w:t>
      </w:r>
      <w:r w:rsidRPr="0062388A">
        <w:rPr>
          <w:rFonts w:ascii="Arial" w:hAnsi="Arial" w:cs="Arial"/>
        </w:rPr>
        <w:fldChar w:fldCharType="end"/>
      </w:r>
      <w:r w:rsidRPr="0062388A">
        <w:rPr>
          <w:rFonts w:ascii="Arial" w:hAnsi="Arial" w:cs="Arial"/>
        </w:rPr>
        <w:t xml:space="preserve"> Generalization performance of spatial-frequency domain (W) precoders as input</w:t>
      </w:r>
    </w:p>
    <w:tbl>
      <w:tblPr>
        <w:tblW w:w="6232" w:type="dxa"/>
        <w:jc w:val="center"/>
        <w:tblCellMar>
          <w:left w:w="0" w:type="dxa"/>
          <w:right w:w="0" w:type="dxa"/>
        </w:tblCellMar>
        <w:tblLook w:val="0600" w:firstRow="0" w:lastRow="0" w:firstColumn="0" w:lastColumn="0" w:noHBand="1" w:noVBand="1"/>
      </w:tblPr>
      <w:tblGrid>
        <w:gridCol w:w="1904"/>
        <w:gridCol w:w="2060"/>
        <w:gridCol w:w="2268"/>
      </w:tblGrid>
      <w:tr w:rsidR="0062388A" w:rsidRPr="0062388A" w14:paraId="49B0A20B" w14:textId="77777777" w:rsidTr="0035596F">
        <w:trPr>
          <w:trHeight w:val="268"/>
          <w:jc w:val="center"/>
        </w:trPr>
        <w:tc>
          <w:tcPr>
            <w:tcW w:w="6232"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2B146D44" w14:textId="77777777" w:rsidR="0062388A" w:rsidRPr="00BA373F" w:rsidRDefault="0062388A" w:rsidP="0046622A">
            <w:pPr>
              <w:widowControl/>
              <w:wordWrap/>
              <w:autoSpaceDE/>
              <w:autoSpaceDN/>
              <w:spacing w:after="0" w:line="240" w:lineRule="auto"/>
              <w:jc w:val="center"/>
              <w:rPr>
                <w:rFonts w:ascii="Arial" w:hAnsi="Arial" w:cs="Arial"/>
                <w:b/>
                <w:sz w:val="18"/>
                <w:szCs w:val="18"/>
                <w:lang w:val="en-GB" w:eastAsia="en-US"/>
              </w:rPr>
            </w:pPr>
            <w:r w:rsidRPr="00BA373F">
              <w:rPr>
                <w:rFonts w:ascii="Arial" w:hAnsi="Arial" w:cs="Arial"/>
                <w:b/>
                <w:sz w:val="18"/>
                <w:szCs w:val="18"/>
                <w:lang w:val="en-GB" w:eastAsia="en-US"/>
              </w:rPr>
              <w:t>SGCS of AI based W Compression (Layer - 1)</w:t>
            </w:r>
          </w:p>
        </w:tc>
      </w:tr>
      <w:tr w:rsidR="0035596F" w:rsidRPr="0062388A" w14:paraId="197A3690" w14:textId="77777777" w:rsidTr="00BA373F">
        <w:trPr>
          <w:trHeight w:val="259"/>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8455FC2" w14:textId="0C35A675" w:rsidR="0035596F" w:rsidRPr="00FB5DB6" w:rsidRDefault="0035596F" w:rsidP="0046622A">
            <w:pPr>
              <w:widowControl/>
              <w:wordWrap/>
              <w:autoSpaceDE/>
              <w:autoSpaceDN/>
              <w:spacing w:after="0" w:line="240" w:lineRule="auto"/>
              <w:jc w:val="left"/>
              <w:rPr>
                <w:rFonts w:ascii="Arial" w:hAnsi="Arial" w:cs="Arial"/>
                <w:b/>
                <w:szCs w:val="20"/>
                <w:lang w:val="en-GB" w:eastAsia="en-US"/>
              </w:rPr>
            </w:pPr>
            <w:r w:rsidRPr="00FB5DB6">
              <w:rPr>
                <w:rFonts w:ascii="Arial" w:hAnsi="Arial" w:cs="Arial"/>
                <w:b/>
                <w:szCs w:val="20"/>
                <w:lang w:val="en-GB" w:eastAsia="en-US"/>
              </w:rPr>
              <w:t>Train ↓/</w:t>
            </w:r>
            <w:r w:rsidR="00FB5DB6" w:rsidRPr="00FB5DB6">
              <w:rPr>
                <w:rFonts w:ascii="Arial" w:hAnsi="Arial" w:cs="Arial"/>
                <w:b/>
                <w:szCs w:val="20"/>
                <w:lang w:val="en-GB" w:eastAsia="en-US"/>
              </w:rPr>
              <w:t>inference</w:t>
            </w:r>
            <w:r w:rsidRPr="00FB5DB6">
              <w:rPr>
                <w:rFonts w:ascii="Arial" w:hAnsi="Arial" w:cs="Arial"/>
                <w:b/>
                <w:szCs w:val="20"/>
                <w:lang w:val="en-GB" w:eastAsia="en-US"/>
              </w:rPr>
              <w:t xml:space="preserve"> →</w:t>
            </w:r>
          </w:p>
        </w:tc>
        <w:tc>
          <w:tcPr>
            <w:tcW w:w="206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38774E33"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UMa 80% indoor</w:t>
            </w:r>
          </w:p>
        </w:tc>
        <w:tc>
          <w:tcPr>
            <w:tcW w:w="226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5A5ECCD"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InH</w:t>
            </w:r>
          </w:p>
        </w:tc>
      </w:tr>
      <w:tr w:rsidR="0035596F" w:rsidRPr="0062388A" w14:paraId="2A9197E0" w14:textId="77777777" w:rsidTr="00BA373F">
        <w:trPr>
          <w:trHeight w:val="160"/>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008BEDBC" w14:textId="77777777" w:rsidR="0035596F" w:rsidRPr="00FB5DB6" w:rsidRDefault="0035596F" w:rsidP="0046622A">
            <w:pPr>
              <w:widowControl/>
              <w:wordWrap/>
              <w:autoSpaceDE/>
              <w:autoSpaceDN/>
              <w:spacing w:after="0" w:line="240" w:lineRule="auto"/>
              <w:jc w:val="left"/>
              <w:rPr>
                <w:rFonts w:ascii="Arial" w:hAnsi="Arial" w:cs="Arial"/>
                <w:b/>
                <w:szCs w:val="20"/>
                <w:lang w:val="en-GB" w:eastAsia="en-US"/>
              </w:rPr>
            </w:pPr>
            <w:r w:rsidRPr="00FB5DB6">
              <w:rPr>
                <w:rFonts w:ascii="Arial" w:hAnsi="Arial" w:cs="Arial"/>
                <w:b/>
                <w:szCs w:val="20"/>
                <w:lang w:val="en-GB" w:eastAsia="en-US"/>
              </w:rPr>
              <w:t>UMa 80% indoor</w:t>
            </w:r>
          </w:p>
        </w:tc>
        <w:tc>
          <w:tcPr>
            <w:tcW w:w="20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132BFA59"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 xml:space="preserve">0.7471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85C98A"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0.464 (</w:t>
            </w:r>
            <w:r w:rsidRPr="00BA373F">
              <w:rPr>
                <w:rFonts w:ascii="Arial" w:hAnsi="Arial" w:cs="Arial"/>
                <w:bCs/>
                <w:color w:val="FF0000"/>
                <w:sz w:val="18"/>
                <w:szCs w:val="18"/>
                <w:lang w:val="en-GB" w:eastAsia="en-US"/>
              </w:rPr>
              <w:t>-37.9%</w:t>
            </w:r>
            <w:r w:rsidRPr="00BA373F">
              <w:rPr>
                <w:rFonts w:ascii="Arial" w:hAnsi="Arial" w:cs="Arial"/>
                <w:bCs/>
                <w:sz w:val="18"/>
                <w:szCs w:val="18"/>
                <w:lang w:val="en-GB" w:eastAsia="en-US"/>
              </w:rPr>
              <w:t>)</w:t>
            </w:r>
          </w:p>
        </w:tc>
      </w:tr>
      <w:tr w:rsidR="0035596F" w:rsidRPr="0062388A" w14:paraId="479B7499" w14:textId="77777777" w:rsidTr="00BA373F">
        <w:trPr>
          <w:trHeight w:val="106"/>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586F747D" w14:textId="77777777" w:rsidR="0035596F" w:rsidRPr="00FB5DB6" w:rsidRDefault="0035596F" w:rsidP="0046622A">
            <w:pPr>
              <w:widowControl/>
              <w:wordWrap/>
              <w:autoSpaceDE/>
              <w:autoSpaceDN/>
              <w:spacing w:after="0" w:line="240" w:lineRule="auto"/>
              <w:jc w:val="left"/>
              <w:rPr>
                <w:rFonts w:ascii="Arial" w:hAnsi="Arial" w:cs="Arial"/>
                <w:b/>
                <w:szCs w:val="20"/>
                <w:lang w:val="en-GB" w:eastAsia="en-US"/>
              </w:rPr>
            </w:pPr>
            <w:r w:rsidRPr="00FB5DB6">
              <w:rPr>
                <w:rFonts w:ascii="Arial" w:hAnsi="Arial" w:cs="Arial"/>
                <w:b/>
                <w:szCs w:val="20"/>
                <w:lang w:val="en-GB" w:eastAsia="en-US"/>
              </w:rPr>
              <w:t xml:space="preserve">InH </w:t>
            </w:r>
          </w:p>
        </w:tc>
        <w:tc>
          <w:tcPr>
            <w:tcW w:w="2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D4BD38"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0.6542 (</w:t>
            </w:r>
            <w:r w:rsidRPr="00BA373F">
              <w:rPr>
                <w:rFonts w:ascii="Arial" w:hAnsi="Arial" w:cs="Arial"/>
                <w:bCs/>
                <w:color w:val="FF0000"/>
                <w:sz w:val="18"/>
                <w:szCs w:val="18"/>
                <w:lang w:val="en-GB" w:eastAsia="en-US"/>
              </w:rPr>
              <w:t>-13.1%</w:t>
            </w:r>
            <w:r w:rsidRPr="00BA373F">
              <w:rPr>
                <w:rFonts w:ascii="Arial" w:hAnsi="Arial" w:cs="Arial"/>
                <w:bCs/>
                <w:sz w:val="18"/>
                <w:szCs w:val="18"/>
                <w:lang w:val="en-GB" w:eastAsia="en-US"/>
              </w:rPr>
              <w:t>)</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4AF22C54"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0.7535</w:t>
            </w:r>
          </w:p>
        </w:tc>
      </w:tr>
      <w:tr w:rsidR="0035596F" w:rsidRPr="0062388A" w14:paraId="289CD8F6" w14:textId="77777777" w:rsidTr="00BA373F">
        <w:trPr>
          <w:trHeight w:val="97"/>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31D4E281" w14:textId="77777777" w:rsidR="0035596F" w:rsidRPr="00FB5DB6" w:rsidRDefault="0035596F" w:rsidP="0046622A">
            <w:pPr>
              <w:widowControl/>
              <w:wordWrap/>
              <w:autoSpaceDE/>
              <w:autoSpaceDN/>
              <w:spacing w:after="0" w:line="240" w:lineRule="auto"/>
              <w:jc w:val="left"/>
              <w:rPr>
                <w:rFonts w:ascii="Arial" w:hAnsi="Arial" w:cs="Arial"/>
                <w:b/>
                <w:szCs w:val="20"/>
                <w:lang w:val="en-GB" w:eastAsia="en-US"/>
              </w:rPr>
            </w:pPr>
            <w:r w:rsidRPr="00FB5DB6">
              <w:rPr>
                <w:rFonts w:ascii="Arial" w:hAnsi="Arial" w:cs="Arial"/>
                <w:b/>
                <w:szCs w:val="20"/>
                <w:lang w:val="en-GB" w:eastAsia="en-US"/>
              </w:rPr>
              <w:t>InOut+InH (Case-3)</w:t>
            </w:r>
          </w:p>
        </w:tc>
        <w:tc>
          <w:tcPr>
            <w:tcW w:w="20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4F024F4C"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0.725 (</w:t>
            </w:r>
            <w:r w:rsidRPr="00BA373F">
              <w:rPr>
                <w:rFonts w:ascii="Arial" w:hAnsi="Arial" w:cs="Arial"/>
                <w:bCs/>
                <w:color w:val="FF0000"/>
                <w:sz w:val="18"/>
                <w:szCs w:val="18"/>
                <w:lang w:val="en-GB" w:eastAsia="en-US"/>
              </w:rPr>
              <w:t>-2.9%</w:t>
            </w:r>
            <w:r w:rsidRPr="00BA373F">
              <w:rPr>
                <w:rFonts w:ascii="Arial" w:hAnsi="Arial" w:cs="Arial"/>
                <w:bCs/>
                <w:sz w:val="18"/>
                <w:szCs w:val="18"/>
                <w:lang w:val="en-GB" w:eastAsia="en-US"/>
              </w:rPr>
              <w:t>)</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38CCEC95"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0.6692 (</w:t>
            </w:r>
            <w:r w:rsidRPr="00BA373F">
              <w:rPr>
                <w:rFonts w:ascii="Arial" w:hAnsi="Arial" w:cs="Arial"/>
                <w:bCs/>
                <w:color w:val="FF0000"/>
                <w:sz w:val="18"/>
                <w:szCs w:val="18"/>
                <w:lang w:val="en-GB" w:eastAsia="en-US"/>
              </w:rPr>
              <w:t>-11.2%</w:t>
            </w:r>
            <w:r w:rsidRPr="00BA373F">
              <w:rPr>
                <w:rFonts w:ascii="Arial" w:hAnsi="Arial" w:cs="Arial"/>
                <w:bCs/>
                <w:sz w:val="18"/>
                <w:szCs w:val="18"/>
                <w:lang w:val="en-GB" w:eastAsia="en-US"/>
              </w:rPr>
              <w:t>)</w:t>
            </w:r>
          </w:p>
        </w:tc>
      </w:tr>
      <w:tr w:rsidR="0062388A" w:rsidRPr="0062388A" w14:paraId="315C736A" w14:textId="77777777" w:rsidTr="0035596F">
        <w:trPr>
          <w:trHeight w:val="97"/>
          <w:jc w:val="center"/>
        </w:trPr>
        <w:tc>
          <w:tcPr>
            <w:tcW w:w="6232"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14:paraId="243C1E20" w14:textId="77777777" w:rsidR="0062388A" w:rsidRPr="00BA373F" w:rsidRDefault="0062388A" w:rsidP="0046622A">
            <w:pPr>
              <w:widowControl/>
              <w:wordWrap/>
              <w:autoSpaceDE/>
              <w:autoSpaceDN/>
              <w:spacing w:after="0" w:line="240" w:lineRule="auto"/>
              <w:jc w:val="center"/>
              <w:rPr>
                <w:rFonts w:ascii="Arial" w:hAnsi="Arial" w:cs="Arial"/>
                <w:b/>
                <w:sz w:val="18"/>
                <w:szCs w:val="18"/>
                <w:lang w:val="en-GB" w:eastAsia="en-US"/>
              </w:rPr>
            </w:pPr>
            <w:r w:rsidRPr="00BA373F">
              <w:rPr>
                <w:rFonts w:ascii="Arial" w:hAnsi="Arial" w:cs="Arial"/>
                <w:b/>
                <w:sz w:val="18"/>
                <w:szCs w:val="18"/>
                <w:lang w:val="en-GB" w:eastAsia="en-US"/>
              </w:rPr>
              <w:t>SGCS of AI based W Compression (Layer - 2)</w:t>
            </w:r>
          </w:p>
        </w:tc>
      </w:tr>
      <w:tr w:rsidR="0035596F" w:rsidRPr="0035596F" w14:paraId="401C915B" w14:textId="77777777" w:rsidTr="00BA373F">
        <w:trPr>
          <w:trHeight w:val="259"/>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42C46F6B" w14:textId="4032681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Train ↓/</w:t>
            </w:r>
            <w:r w:rsidR="00FB5DB6" w:rsidRPr="00FB5DB6">
              <w:rPr>
                <w:rFonts w:ascii="Arial" w:hAnsi="Arial" w:cs="Arial"/>
                <w:b/>
                <w:sz w:val="18"/>
                <w:szCs w:val="18"/>
                <w:lang w:val="en-GB" w:eastAsia="en-US"/>
              </w:rPr>
              <w:t>Inference</w:t>
            </w:r>
            <w:r w:rsidRPr="00FB5DB6">
              <w:rPr>
                <w:rFonts w:ascii="Arial" w:hAnsi="Arial" w:cs="Arial"/>
                <w:b/>
                <w:sz w:val="18"/>
                <w:szCs w:val="18"/>
                <w:lang w:val="en-GB" w:eastAsia="en-US"/>
              </w:rPr>
              <w:t xml:space="preserve"> →</w:t>
            </w:r>
          </w:p>
        </w:tc>
        <w:tc>
          <w:tcPr>
            <w:tcW w:w="206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04F32169"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UMa 80% indoor</w:t>
            </w:r>
          </w:p>
        </w:tc>
        <w:tc>
          <w:tcPr>
            <w:tcW w:w="2268"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2BB0FE67"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InH</w:t>
            </w:r>
          </w:p>
        </w:tc>
      </w:tr>
      <w:tr w:rsidR="0035596F" w:rsidRPr="0035596F" w14:paraId="3D0C5E90" w14:textId="77777777" w:rsidTr="00BA373F">
        <w:trPr>
          <w:trHeight w:val="160"/>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23012508"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UMa 80% indoor</w:t>
            </w:r>
          </w:p>
        </w:tc>
        <w:tc>
          <w:tcPr>
            <w:tcW w:w="2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F656A1"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 xml:space="preserve">0.5962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205FE9"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0.3416 (</w:t>
            </w:r>
            <w:r w:rsidRPr="00BA373F">
              <w:rPr>
                <w:rFonts w:ascii="Arial" w:hAnsi="Arial" w:cs="Arial"/>
                <w:bCs/>
                <w:color w:val="FF0000"/>
                <w:sz w:val="18"/>
                <w:szCs w:val="18"/>
                <w:lang w:val="en-GB" w:eastAsia="en-US"/>
              </w:rPr>
              <w:t>-37.9%</w:t>
            </w:r>
            <w:r w:rsidRPr="00BA373F">
              <w:rPr>
                <w:rFonts w:ascii="Arial" w:hAnsi="Arial" w:cs="Arial"/>
                <w:bCs/>
                <w:sz w:val="18"/>
                <w:szCs w:val="18"/>
                <w:lang w:val="en-GB" w:eastAsia="en-US"/>
              </w:rPr>
              <w:t>)</w:t>
            </w:r>
          </w:p>
        </w:tc>
      </w:tr>
      <w:tr w:rsidR="0035596F" w:rsidRPr="0035596F" w14:paraId="4DEE6696" w14:textId="77777777" w:rsidTr="00BA373F">
        <w:trPr>
          <w:trHeight w:val="106"/>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247DF2EE"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 xml:space="preserve">InH </w:t>
            </w:r>
          </w:p>
        </w:tc>
        <w:tc>
          <w:tcPr>
            <w:tcW w:w="2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DD5AE6"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0.4072 (</w:t>
            </w:r>
            <w:r w:rsidRPr="00BA373F">
              <w:rPr>
                <w:rFonts w:ascii="Arial" w:hAnsi="Arial" w:cs="Arial"/>
                <w:bCs/>
                <w:color w:val="FF0000"/>
                <w:sz w:val="18"/>
                <w:szCs w:val="18"/>
                <w:lang w:val="en-GB" w:eastAsia="en-US"/>
              </w:rPr>
              <w:t>-31.7%</w:t>
            </w:r>
            <w:r w:rsidRPr="00BA373F">
              <w:rPr>
                <w:rFonts w:ascii="Arial" w:hAnsi="Arial" w:cs="Arial"/>
                <w:bCs/>
                <w:sz w:val="18"/>
                <w:szCs w:val="18"/>
                <w:lang w:val="en-GB" w:eastAsia="en-US"/>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54DEA6"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0.6403</w:t>
            </w:r>
          </w:p>
        </w:tc>
      </w:tr>
      <w:tr w:rsidR="0035596F" w:rsidRPr="0035596F" w14:paraId="2226B438" w14:textId="77777777" w:rsidTr="00BA373F">
        <w:trPr>
          <w:trHeight w:val="97"/>
          <w:jc w:val="center"/>
        </w:trPr>
        <w:tc>
          <w:tcPr>
            <w:tcW w:w="1904"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4DE271FE" w14:textId="77777777" w:rsidR="0035596F" w:rsidRPr="00FB5DB6" w:rsidRDefault="0035596F" w:rsidP="0046622A">
            <w:pPr>
              <w:widowControl/>
              <w:wordWrap/>
              <w:autoSpaceDE/>
              <w:autoSpaceDN/>
              <w:spacing w:after="0" w:line="240" w:lineRule="auto"/>
              <w:jc w:val="left"/>
              <w:rPr>
                <w:rFonts w:ascii="Arial" w:hAnsi="Arial" w:cs="Arial"/>
                <w:b/>
                <w:sz w:val="18"/>
                <w:szCs w:val="18"/>
                <w:lang w:val="en-GB" w:eastAsia="en-US"/>
              </w:rPr>
            </w:pPr>
            <w:r w:rsidRPr="00FB5DB6">
              <w:rPr>
                <w:rFonts w:ascii="Arial" w:hAnsi="Arial" w:cs="Arial"/>
                <w:b/>
                <w:sz w:val="18"/>
                <w:szCs w:val="18"/>
                <w:lang w:val="en-GB" w:eastAsia="en-US"/>
              </w:rPr>
              <w:t>InOut+InH (Case-3)</w:t>
            </w:r>
          </w:p>
        </w:tc>
        <w:tc>
          <w:tcPr>
            <w:tcW w:w="206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033BED87"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0.5898 (</w:t>
            </w:r>
            <w:r w:rsidRPr="00BA373F">
              <w:rPr>
                <w:rFonts w:ascii="Arial" w:hAnsi="Arial" w:cs="Arial"/>
                <w:bCs/>
                <w:color w:val="FF0000"/>
                <w:sz w:val="18"/>
                <w:szCs w:val="18"/>
                <w:lang w:val="en-GB" w:eastAsia="en-US"/>
              </w:rPr>
              <w:t>-1.1%</w:t>
            </w:r>
            <w:r w:rsidRPr="00BA373F">
              <w:rPr>
                <w:rFonts w:ascii="Arial" w:hAnsi="Arial" w:cs="Arial"/>
                <w:bCs/>
                <w:sz w:val="18"/>
                <w:szCs w:val="18"/>
                <w:lang w:val="en-GB" w:eastAsia="en-US"/>
              </w:rPr>
              <w:t>)</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71C809A3" w14:textId="77777777" w:rsidR="0035596F" w:rsidRPr="00BA373F" w:rsidRDefault="0035596F" w:rsidP="0046622A">
            <w:pPr>
              <w:widowControl/>
              <w:wordWrap/>
              <w:autoSpaceDE/>
              <w:autoSpaceDN/>
              <w:spacing w:after="0" w:line="240" w:lineRule="auto"/>
              <w:jc w:val="left"/>
              <w:rPr>
                <w:rFonts w:ascii="Arial" w:hAnsi="Arial" w:cs="Arial"/>
                <w:bCs/>
                <w:sz w:val="18"/>
                <w:szCs w:val="18"/>
                <w:lang w:val="en-GB" w:eastAsia="en-US"/>
              </w:rPr>
            </w:pPr>
            <w:r w:rsidRPr="00BA373F">
              <w:rPr>
                <w:rFonts w:ascii="Arial" w:hAnsi="Arial" w:cs="Arial"/>
                <w:bCs/>
                <w:sz w:val="18"/>
                <w:szCs w:val="18"/>
                <w:lang w:val="en-GB" w:eastAsia="en-US"/>
              </w:rPr>
              <w:t>0.6020 (</w:t>
            </w:r>
            <w:r w:rsidRPr="00BA373F">
              <w:rPr>
                <w:rFonts w:ascii="Arial" w:hAnsi="Arial" w:cs="Arial"/>
                <w:bCs/>
                <w:color w:val="FF0000"/>
                <w:sz w:val="18"/>
                <w:szCs w:val="18"/>
                <w:lang w:val="en-GB" w:eastAsia="en-US"/>
              </w:rPr>
              <w:t>-5.98%</w:t>
            </w:r>
            <w:r w:rsidRPr="00BA373F">
              <w:rPr>
                <w:rFonts w:ascii="Arial" w:hAnsi="Arial" w:cs="Arial"/>
                <w:bCs/>
                <w:sz w:val="18"/>
                <w:szCs w:val="18"/>
                <w:lang w:val="en-GB" w:eastAsia="en-US"/>
              </w:rPr>
              <w:t>)</w:t>
            </w:r>
          </w:p>
        </w:tc>
      </w:tr>
    </w:tbl>
    <w:p w14:paraId="0BF13E73" w14:textId="77777777" w:rsidR="0062388A" w:rsidRPr="0062388A" w:rsidRDefault="0062388A" w:rsidP="0062388A">
      <w:pPr>
        <w:widowControl/>
        <w:wordWrap/>
        <w:autoSpaceDE/>
        <w:autoSpaceDN/>
        <w:spacing w:after="0" w:line="240" w:lineRule="auto"/>
        <w:jc w:val="left"/>
        <w:rPr>
          <w:rFonts w:ascii="Arial" w:hAnsi="Arial" w:cs="Arial"/>
          <w:szCs w:val="20"/>
          <w:lang w:val="en-GB" w:eastAsia="en-US"/>
        </w:rPr>
      </w:pPr>
    </w:p>
    <w:p w14:paraId="40F5861D" w14:textId="77777777" w:rsidR="0062388A" w:rsidRPr="0062388A" w:rsidRDefault="0062388A" w:rsidP="0062388A">
      <w:pPr>
        <w:widowControl/>
        <w:wordWrap/>
        <w:autoSpaceDE/>
        <w:autoSpaceDN/>
        <w:spacing w:after="0" w:line="240" w:lineRule="auto"/>
        <w:jc w:val="left"/>
        <w:rPr>
          <w:rFonts w:ascii="Arial" w:hAnsi="Arial" w:cs="Arial"/>
          <w:szCs w:val="20"/>
          <w:lang w:val="en-GB" w:eastAsia="en-US"/>
        </w:rPr>
      </w:pPr>
    </w:p>
    <w:p w14:paraId="2626D330" w14:textId="4EE1BF37" w:rsidR="0062388A" w:rsidRPr="0062388A" w:rsidRDefault="0062388A" w:rsidP="0062388A">
      <w:pPr>
        <w:keepNext/>
        <w:widowControl/>
        <w:wordWrap/>
        <w:autoSpaceDE/>
        <w:autoSpaceDN/>
        <w:spacing w:after="0" w:line="276" w:lineRule="auto"/>
        <w:jc w:val="center"/>
        <w:outlineLvl w:val="4"/>
        <w:rPr>
          <w:rFonts w:ascii="Arial" w:hAnsi="Arial" w:cs="Arial"/>
          <w:szCs w:val="20"/>
          <w:lang w:val="en-GB" w:eastAsia="en-US"/>
        </w:rPr>
      </w:pPr>
      <w:r w:rsidRPr="0062388A">
        <w:rPr>
          <w:rFonts w:ascii="Arial" w:hAnsi="Arial" w:cs="Arial"/>
          <w:szCs w:val="20"/>
          <w:lang w:val="en-GB" w:eastAsia="en-US"/>
        </w:rPr>
        <w:t xml:space="preserve">Table </w:t>
      </w:r>
      <w:r w:rsidRPr="0062388A">
        <w:rPr>
          <w:rFonts w:ascii="Arial" w:hAnsi="Arial" w:cs="Arial"/>
          <w:szCs w:val="20"/>
          <w:lang w:val="en-GB" w:eastAsia="en-US"/>
        </w:rPr>
        <w:fldChar w:fldCharType="begin"/>
      </w:r>
      <w:r w:rsidRPr="0062388A">
        <w:rPr>
          <w:rFonts w:ascii="Arial" w:hAnsi="Arial" w:cs="Arial"/>
          <w:szCs w:val="20"/>
          <w:lang w:val="en-GB" w:eastAsia="en-US"/>
        </w:rPr>
        <w:instrText xml:space="preserve"> SEQ Table \* ARABIC </w:instrText>
      </w:r>
      <w:r w:rsidRPr="0062388A">
        <w:rPr>
          <w:rFonts w:ascii="Arial" w:hAnsi="Arial" w:cs="Arial"/>
          <w:szCs w:val="20"/>
          <w:lang w:val="en-GB" w:eastAsia="en-US"/>
        </w:rPr>
        <w:fldChar w:fldCharType="separate"/>
      </w:r>
      <w:r w:rsidR="00F674A8">
        <w:rPr>
          <w:rFonts w:ascii="Arial" w:hAnsi="Arial" w:cs="Arial"/>
          <w:noProof/>
          <w:szCs w:val="20"/>
          <w:lang w:val="en-GB" w:eastAsia="en-US"/>
        </w:rPr>
        <w:t>2</w:t>
      </w:r>
      <w:r w:rsidRPr="0062388A">
        <w:rPr>
          <w:rFonts w:ascii="Arial" w:hAnsi="Arial" w:cs="Arial"/>
          <w:szCs w:val="20"/>
          <w:lang w:val="en-GB" w:eastAsia="en-US"/>
        </w:rPr>
        <w:fldChar w:fldCharType="end"/>
      </w:r>
      <w:r w:rsidRPr="0062388A">
        <w:rPr>
          <w:rFonts w:ascii="Arial" w:hAnsi="Arial" w:cs="Arial"/>
          <w:szCs w:val="20"/>
          <w:lang w:val="en-GB" w:eastAsia="en-US"/>
        </w:rPr>
        <w:t xml:space="preserve"> Generalization performance of angle-delay domain (W2) precoders as input</w:t>
      </w:r>
    </w:p>
    <w:tbl>
      <w:tblPr>
        <w:tblW w:w="6516" w:type="dxa"/>
        <w:jc w:val="center"/>
        <w:tblCellMar>
          <w:left w:w="0" w:type="dxa"/>
          <w:right w:w="0" w:type="dxa"/>
        </w:tblCellMar>
        <w:tblLook w:val="0600" w:firstRow="0" w:lastRow="0" w:firstColumn="0" w:lastColumn="0" w:noHBand="1" w:noVBand="1"/>
      </w:tblPr>
      <w:tblGrid>
        <w:gridCol w:w="2106"/>
        <w:gridCol w:w="2000"/>
        <w:gridCol w:w="2410"/>
      </w:tblGrid>
      <w:tr w:rsidR="0062388A" w:rsidRPr="0062388A" w14:paraId="7538CB7D" w14:textId="77777777" w:rsidTr="0035596F">
        <w:trPr>
          <w:trHeight w:val="268"/>
          <w:jc w:val="center"/>
        </w:trPr>
        <w:tc>
          <w:tcPr>
            <w:tcW w:w="651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3A80AB4F" w14:textId="77777777" w:rsidR="0062388A" w:rsidRPr="0035596F" w:rsidRDefault="0062388A" w:rsidP="0046622A">
            <w:pPr>
              <w:widowControl/>
              <w:wordWrap/>
              <w:autoSpaceDE/>
              <w:autoSpaceDN/>
              <w:spacing w:after="0" w:line="240" w:lineRule="auto"/>
              <w:jc w:val="center"/>
              <w:rPr>
                <w:rFonts w:ascii="Arial" w:hAnsi="Arial" w:cs="Arial"/>
                <w:b/>
                <w:sz w:val="18"/>
                <w:szCs w:val="18"/>
                <w:lang w:val="en-GB" w:eastAsia="en-US"/>
              </w:rPr>
            </w:pPr>
            <w:r w:rsidRPr="0035596F">
              <w:rPr>
                <w:rFonts w:ascii="Arial" w:hAnsi="Arial" w:cs="Arial"/>
                <w:b/>
                <w:sz w:val="18"/>
                <w:szCs w:val="18"/>
                <w:lang w:val="en-GB" w:eastAsia="en-US"/>
              </w:rPr>
              <w:t>SGCS of AI based W2 Compression (Layer - 1)</w:t>
            </w:r>
          </w:p>
        </w:tc>
      </w:tr>
      <w:tr w:rsidR="0035596F" w:rsidRPr="0062388A" w14:paraId="6F9752D0" w14:textId="77777777" w:rsidTr="00BA373F">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EE379CA" w14:textId="4152F3A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Train ↓/</w:t>
            </w:r>
            <w:r w:rsidR="00FB5DB6">
              <w:rPr>
                <w:rFonts w:ascii="Arial" w:hAnsi="Arial" w:cs="Arial"/>
                <w:b/>
                <w:sz w:val="18"/>
                <w:szCs w:val="18"/>
                <w:lang w:val="en-GB" w:eastAsia="en-US"/>
              </w:rPr>
              <w:t>Inference</w:t>
            </w:r>
            <w:r w:rsidRPr="0035596F">
              <w:rPr>
                <w:rFonts w:ascii="Arial" w:hAnsi="Arial" w:cs="Arial"/>
                <w:b/>
                <w:sz w:val="18"/>
                <w:szCs w:val="18"/>
                <w:lang w:val="en-GB" w:eastAsia="en-US"/>
              </w:rPr>
              <w:t xml:space="preserve"> →</w:t>
            </w:r>
          </w:p>
        </w:tc>
        <w:tc>
          <w:tcPr>
            <w:tcW w:w="200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7C40C22"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UMa 80% indoor</w:t>
            </w:r>
          </w:p>
        </w:tc>
        <w:tc>
          <w:tcPr>
            <w:tcW w:w="241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6F88D66F"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InH</w:t>
            </w:r>
          </w:p>
        </w:tc>
      </w:tr>
      <w:tr w:rsidR="0035596F" w:rsidRPr="0062388A" w14:paraId="7C57F24E" w14:textId="77777777" w:rsidTr="00BA373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B50E462"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UMa 80% indoor</w:t>
            </w:r>
          </w:p>
        </w:tc>
        <w:tc>
          <w:tcPr>
            <w:tcW w:w="20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64FF5"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0.7623</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6CE347"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0.7789 (+2.2%)</w:t>
            </w:r>
          </w:p>
        </w:tc>
      </w:tr>
      <w:tr w:rsidR="0035596F" w:rsidRPr="0062388A" w14:paraId="414185E4" w14:textId="77777777" w:rsidTr="00BA373F">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6751EA6"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 xml:space="preserve">InH </w:t>
            </w:r>
          </w:p>
        </w:tc>
        <w:tc>
          <w:tcPr>
            <w:tcW w:w="20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258EFD"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0.7283 (</w:t>
            </w:r>
            <w:r w:rsidRPr="0035596F">
              <w:rPr>
                <w:rFonts w:ascii="Arial" w:hAnsi="Arial" w:cs="Arial"/>
                <w:color w:val="FF0000"/>
                <w:sz w:val="18"/>
                <w:szCs w:val="18"/>
                <w:lang w:val="en-GB" w:eastAsia="en-US"/>
              </w:rPr>
              <w:t>-5.4%)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38E1F7"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 xml:space="preserve">0.7696 </w:t>
            </w:r>
          </w:p>
        </w:tc>
      </w:tr>
      <w:tr w:rsidR="0035596F" w:rsidRPr="0062388A" w14:paraId="079723FF" w14:textId="77777777" w:rsidTr="00BA373F">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09BA4869"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InOut+InH (Case-3)</w:t>
            </w:r>
          </w:p>
        </w:tc>
        <w:tc>
          <w:tcPr>
            <w:tcW w:w="200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14:paraId="4A7889AF"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0.7571 (</w:t>
            </w:r>
            <w:r w:rsidRPr="0035596F">
              <w:rPr>
                <w:rFonts w:ascii="Arial" w:hAnsi="Arial" w:cs="Arial"/>
                <w:color w:val="FF0000"/>
                <w:sz w:val="18"/>
                <w:szCs w:val="18"/>
                <w:lang w:val="en-GB" w:eastAsia="en-US"/>
              </w:rPr>
              <w:t>-0.7%)</w:t>
            </w:r>
          </w:p>
        </w:tc>
        <w:tc>
          <w:tcPr>
            <w:tcW w:w="24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15" w:type="dxa"/>
              <w:left w:w="15" w:type="dxa"/>
              <w:bottom w:w="0" w:type="dxa"/>
              <w:right w:w="15" w:type="dxa"/>
            </w:tcMar>
            <w:vAlign w:val="center"/>
            <w:hideMark/>
          </w:tcPr>
          <w:p w14:paraId="71EC0C0C"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0.7812 (+1.5%)</w:t>
            </w:r>
          </w:p>
        </w:tc>
      </w:tr>
      <w:tr w:rsidR="0062388A" w:rsidRPr="0062388A" w14:paraId="31243A59" w14:textId="77777777" w:rsidTr="0035596F">
        <w:trPr>
          <w:trHeight w:val="268"/>
          <w:jc w:val="center"/>
        </w:trPr>
        <w:tc>
          <w:tcPr>
            <w:tcW w:w="6516"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4C4C9606" w14:textId="77777777" w:rsidR="0062388A" w:rsidRPr="0035596F" w:rsidRDefault="0062388A" w:rsidP="0046622A">
            <w:pPr>
              <w:widowControl/>
              <w:wordWrap/>
              <w:autoSpaceDE/>
              <w:autoSpaceDN/>
              <w:spacing w:after="0" w:line="240" w:lineRule="auto"/>
              <w:jc w:val="center"/>
              <w:rPr>
                <w:rFonts w:ascii="Arial" w:hAnsi="Arial" w:cs="Arial"/>
                <w:b/>
                <w:sz w:val="18"/>
                <w:szCs w:val="18"/>
                <w:lang w:val="en-GB" w:eastAsia="en-US"/>
              </w:rPr>
            </w:pPr>
            <w:r w:rsidRPr="0035596F">
              <w:rPr>
                <w:rFonts w:ascii="Arial" w:hAnsi="Arial" w:cs="Arial"/>
                <w:b/>
                <w:sz w:val="18"/>
                <w:szCs w:val="18"/>
                <w:lang w:val="en-GB" w:eastAsia="en-US"/>
              </w:rPr>
              <w:t>SGCS of AI based W2 Compression (Layer - 2)</w:t>
            </w:r>
          </w:p>
        </w:tc>
      </w:tr>
      <w:tr w:rsidR="0035596F" w:rsidRPr="0062388A" w14:paraId="0A4B1D18" w14:textId="77777777" w:rsidTr="00BA373F">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55DF3DD3" w14:textId="51C363A5"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Train ↓/</w:t>
            </w:r>
            <w:r w:rsidR="00FB5DB6">
              <w:rPr>
                <w:rFonts w:ascii="Arial" w:hAnsi="Arial" w:cs="Arial"/>
                <w:b/>
                <w:sz w:val="18"/>
                <w:szCs w:val="18"/>
                <w:lang w:val="en-GB" w:eastAsia="en-US"/>
              </w:rPr>
              <w:t>Inference</w:t>
            </w:r>
            <w:r w:rsidRPr="0035596F">
              <w:rPr>
                <w:rFonts w:ascii="Arial" w:hAnsi="Arial" w:cs="Arial"/>
                <w:b/>
                <w:sz w:val="18"/>
                <w:szCs w:val="18"/>
                <w:lang w:val="en-GB" w:eastAsia="en-US"/>
              </w:rPr>
              <w:t xml:space="preserve"> →</w:t>
            </w:r>
          </w:p>
        </w:tc>
        <w:tc>
          <w:tcPr>
            <w:tcW w:w="200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7053AB28"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UMa 80% indoor</w:t>
            </w:r>
          </w:p>
        </w:tc>
        <w:tc>
          <w:tcPr>
            <w:tcW w:w="241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4A35BAC6"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InH</w:t>
            </w:r>
          </w:p>
        </w:tc>
      </w:tr>
      <w:tr w:rsidR="0035596F" w:rsidRPr="0062388A" w14:paraId="4B9830E4" w14:textId="77777777" w:rsidTr="00BA373F">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7EA7C90D"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UMa 80% indoor</w:t>
            </w:r>
          </w:p>
        </w:tc>
        <w:tc>
          <w:tcPr>
            <w:tcW w:w="20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D905CA"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 xml:space="preserve">0.5962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7EEB4BA"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0.6667 (</w:t>
            </w:r>
            <w:r w:rsidRPr="0035596F">
              <w:rPr>
                <w:rFonts w:ascii="Arial" w:hAnsi="Arial" w:cs="Arial"/>
                <w:color w:val="FF0000"/>
                <w:sz w:val="18"/>
                <w:szCs w:val="18"/>
                <w:lang w:val="en-GB" w:eastAsia="en-US"/>
              </w:rPr>
              <w:t>-1.56%</w:t>
            </w:r>
            <w:r w:rsidRPr="0035596F">
              <w:rPr>
                <w:rFonts w:ascii="Arial" w:hAnsi="Arial" w:cs="Arial"/>
                <w:sz w:val="18"/>
                <w:szCs w:val="18"/>
                <w:lang w:val="en-GB" w:eastAsia="en-US"/>
              </w:rPr>
              <w:t>)</w:t>
            </w:r>
          </w:p>
        </w:tc>
      </w:tr>
      <w:tr w:rsidR="0035596F" w:rsidRPr="0062388A" w14:paraId="10AC9270" w14:textId="77777777" w:rsidTr="00BA373F">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1A335FAA"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 xml:space="preserve">InH </w:t>
            </w:r>
          </w:p>
        </w:tc>
        <w:tc>
          <w:tcPr>
            <w:tcW w:w="20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E9AC6A"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0.5749 (</w:t>
            </w:r>
            <w:r w:rsidRPr="0035596F">
              <w:rPr>
                <w:rFonts w:ascii="Arial" w:hAnsi="Arial" w:cs="Arial"/>
                <w:color w:val="FF0000"/>
                <w:sz w:val="18"/>
                <w:szCs w:val="18"/>
                <w:lang w:val="en-GB" w:eastAsia="en-US"/>
              </w:rPr>
              <w:t>-3.57%)</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91F8F"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 xml:space="preserve">0.6773 </w:t>
            </w:r>
          </w:p>
        </w:tc>
      </w:tr>
      <w:tr w:rsidR="0035596F" w:rsidRPr="0062388A" w14:paraId="6DF1B8C0" w14:textId="77777777" w:rsidTr="00BA373F">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14:paraId="477A82DE" w14:textId="77777777" w:rsidR="0035596F" w:rsidRPr="0035596F" w:rsidRDefault="0035596F" w:rsidP="0046622A">
            <w:pPr>
              <w:widowControl/>
              <w:wordWrap/>
              <w:autoSpaceDE/>
              <w:autoSpaceDN/>
              <w:spacing w:after="0" w:line="240" w:lineRule="auto"/>
              <w:jc w:val="left"/>
              <w:rPr>
                <w:rFonts w:ascii="Arial" w:hAnsi="Arial" w:cs="Arial"/>
                <w:b/>
                <w:sz w:val="18"/>
                <w:szCs w:val="18"/>
                <w:lang w:val="en-GB" w:eastAsia="en-US"/>
              </w:rPr>
            </w:pPr>
            <w:r w:rsidRPr="0035596F">
              <w:rPr>
                <w:rFonts w:ascii="Arial" w:hAnsi="Arial" w:cs="Arial"/>
                <w:b/>
                <w:sz w:val="18"/>
                <w:szCs w:val="18"/>
                <w:lang w:val="en-GB" w:eastAsia="en-US"/>
              </w:rPr>
              <w:t>InOut+InH (Case-3)</w:t>
            </w:r>
          </w:p>
        </w:tc>
        <w:tc>
          <w:tcPr>
            <w:tcW w:w="200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41FB509F"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0.5925 (</w:t>
            </w:r>
            <w:r w:rsidRPr="0035596F">
              <w:rPr>
                <w:rFonts w:ascii="Arial" w:hAnsi="Arial" w:cs="Arial"/>
                <w:color w:val="FF0000"/>
                <w:sz w:val="18"/>
                <w:szCs w:val="18"/>
                <w:lang w:val="en-GB" w:eastAsia="en-US"/>
              </w:rPr>
              <w:t>-0.62%)</w:t>
            </w:r>
          </w:p>
        </w:tc>
        <w:tc>
          <w:tcPr>
            <w:tcW w:w="241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hideMark/>
          </w:tcPr>
          <w:p w14:paraId="6FE2E17F" w14:textId="77777777" w:rsidR="0035596F" w:rsidRPr="0035596F" w:rsidRDefault="0035596F" w:rsidP="0046622A">
            <w:pPr>
              <w:widowControl/>
              <w:wordWrap/>
              <w:autoSpaceDE/>
              <w:autoSpaceDN/>
              <w:spacing w:after="0" w:line="240" w:lineRule="auto"/>
              <w:jc w:val="left"/>
              <w:rPr>
                <w:rFonts w:ascii="Arial" w:hAnsi="Arial" w:cs="Arial"/>
                <w:sz w:val="18"/>
                <w:szCs w:val="18"/>
                <w:lang w:val="en-GB" w:eastAsia="en-US"/>
              </w:rPr>
            </w:pPr>
            <w:r w:rsidRPr="0035596F">
              <w:rPr>
                <w:rFonts w:ascii="Arial" w:hAnsi="Arial" w:cs="Arial"/>
                <w:sz w:val="18"/>
                <w:szCs w:val="18"/>
                <w:lang w:val="en-GB" w:eastAsia="en-US"/>
              </w:rPr>
              <w:t>0.6725 (</w:t>
            </w:r>
            <w:r w:rsidRPr="0035596F">
              <w:rPr>
                <w:rFonts w:ascii="Arial" w:hAnsi="Arial" w:cs="Arial"/>
                <w:color w:val="FF0000"/>
                <w:sz w:val="18"/>
                <w:szCs w:val="18"/>
                <w:lang w:val="en-GB" w:eastAsia="en-US"/>
              </w:rPr>
              <w:t>-0.71%</w:t>
            </w:r>
            <w:r w:rsidRPr="0035596F">
              <w:rPr>
                <w:rFonts w:ascii="Arial" w:hAnsi="Arial" w:cs="Arial"/>
                <w:sz w:val="18"/>
                <w:szCs w:val="18"/>
                <w:lang w:val="en-GB" w:eastAsia="en-US"/>
              </w:rPr>
              <w:t>)</w:t>
            </w:r>
          </w:p>
        </w:tc>
      </w:tr>
    </w:tbl>
    <w:p w14:paraId="6D498214" w14:textId="77777777" w:rsidR="0062388A" w:rsidRPr="002F15F0" w:rsidRDefault="0062388A" w:rsidP="0062388A">
      <w:pPr>
        <w:widowControl/>
        <w:wordWrap/>
        <w:autoSpaceDE/>
        <w:autoSpaceDN/>
        <w:spacing w:after="0" w:line="240" w:lineRule="auto"/>
        <w:jc w:val="left"/>
        <w:rPr>
          <w:rFonts w:ascii="SamsungOne 400" w:hAnsi="SamsungOne 400"/>
          <w:lang w:val="en-GB" w:eastAsia="en-US"/>
        </w:rPr>
      </w:pPr>
    </w:p>
    <w:p w14:paraId="4E25D3A4" w14:textId="4DC91BF2" w:rsidR="00A867E7" w:rsidRPr="005D7C25" w:rsidRDefault="00A867E7" w:rsidP="00A867E7">
      <w:pPr>
        <w:spacing w:after="0"/>
        <w:rPr>
          <w:rFonts w:ascii="Arial" w:eastAsiaTheme="minorEastAsia" w:hAnsi="Arial" w:cs="Arial"/>
          <w:b/>
          <w:bCs/>
        </w:rPr>
      </w:pPr>
      <w:r w:rsidRPr="00496990">
        <w:rPr>
          <w:rFonts w:ascii="Arial" w:eastAsiaTheme="minorEastAsia" w:hAnsi="Arial" w:cs="Arial"/>
          <w:b/>
          <w:bCs/>
        </w:rPr>
        <w:t>Observation#2</w:t>
      </w:r>
      <w:r w:rsidRPr="005D7C25">
        <w:rPr>
          <w:rFonts w:ascii="Arial" w:eastAsiaTheme="minorEastAsia" w:hAnsi="Arial" w:cs="Arial"/>
          <w:b/>
          <w:bCs/>
        </w:rPr>
        <w:t xml:space="preserve">: For </w:t>
      </w:r>
      <w:r w:rsidR="00B3574C" w:rsidRPr="005D7C25">
        <w:rPr>
          <w:rFonts w:ascii="Arial" w:eastAsiaTheme="minorEastAsia" w:hAnsi="Arial" w:cs="Arial"/>
          <w:b/>
          <w:bCs/>
        </w:rPr>
        <w:t xml:space="preserve">the below </w:t>
      </w:r>
      <w:r w:rsidRPr="005D7C25">
        <w:rPr>
          <w:rFonts w:ascii="Arial" w:eastAsiaTheme="minorEastAsia" w:hAnsi="Arial" w:cs="Arial"/>
          <w:b/>
          <w:bCs/>
        </w:rPr>
        <w:t xml:space="preserve">Target CSI types, </w:t>
      </w:r>
      <w:r w:rsidR="00B3574C" w:rsidRPr="005D7C25">
        <w:rPr>
          <w:rFonts w:ascii="Arial" w:eastAsiaTheme="minorEastAsia" w:hAnsi="Arial" w:cs="Arial"/>
          <w:b/>
          <w:bCs/>
        </w:rPr>
        <w:t>in terms of</w:t>
      </w:r>
      <w:r w:rsidRPr="005D7C25">
        <w:rPr>
          <w:rFonts w:ascii="Arial" w:eastAsiaTheme="minorEastAsia" w:hAnsi="Arial" w:cs="Arial"/>
          <w:b/>
          <w:bCs/>
        </w:rPr>
        <w:t xml:space="preserve"> model generalization performance with respect to deployment scenario, Option 1-2 generalizes better than Option 1-1. To enhance performance of Option 1-1, tighter alignment</w:t>
      </w:r>
      <w:r w:rsidR="00280A0F" w:rsidRPr="005D7C25">
        <w:rPr>
          <w:rFonts w:ascii="Arial" w:eastAsiaTheme="minorEastAsia" w:hAnsi="Arial" w:cs="Arial"/>
          <w:b/>
          <w:bCs/>
        </w:rPr>
        <w:t>, e.g., through indications in data collection configurations,</w:t>
      </w:r>
      <w:r w:rsidRPr="005D7C25">
        <w:rPr>
          <w:rFonts w:ascii="Arial" w:eastAsiaTheme="minorEastAsia" w:hAnsi="Arial" w:cs="Arial"/>
          <w:b/>
          <w:bCs/>
        </w:rPr>
        <w:t xml:space="preserve"> between training and inference is required. </w:t>
      </w:r>
    </w:p>
    <w:p w14:paraId="1C351C4A" w14:textId="77777777" w:rsidR="00A867E7" w:rsidRPr="005D7C25" w:rsidRDefault="00A867E7" w:rsidP="00F938DE">
      <w:pPr>
        <w:pStyle w:val="ab"/>
        <w:numPr>
          <w:ilvl w:val="0"/>
          <w:numId w:val="19"/>
        </w:numPr>
        <w:ind w:leftChars="0"/>
        <w:rPr>
          <w:rFonts w:ascii="Arial" w:eastAsiaTheme="minorEastAsia" w:hAnsi="Arial" w:cs="Arial"/>
          <w:b/>
          <w:bCs/>
        </w:rPr>
      </w:pPr>
      <w:r w:rsidRPr="005D7C25">
        <w:rPr>
          <w:rFonts w:ascii="Arial" w:eastAsiaTheme="minorEastAsia" w:hAnsi="Arial" w:cs="Arial"/>
          <w:b/>
          <w:bCs/>
        </w:rPr>
        <w:t xml:space="preserve">Option 1-1: Precoding matrix in spatial-frequency domain </w:t>
      </w:r>
    </w:p>
    <w:p w14:paraId="3C8AF0F7" w14:textId="77777777" w:rsidR="00A867E7" w:rsidRPr="005D7C25" w:rsidRDefault="00A867E7" w:rsidP="00F938DE">
      <w:pPr>
        <w:pStyle w:val="ab"/>
        <w:numPr>
          <w:ilvl w:val="0"/>
          <w:numId w:val="19"/>
        </w:numPr>
        <w:ind w:leftChars="0"/>
        <w:rPr>
          <w:rFonts w:ascii="Arial" w:eastAsiaTheme="minorEastAsia" w:hAnsi="Arial" w:cs="Arial"/>
          <w:b/>
          <w:bCs/>
        </w:rPr>
      </w:pPr>
      <w:r w:rsidRPr="005D7C25">
        <w:rPr>
          <w:rFonts w:ascii="Arial" w:eastAsiaTheme="minorEastAsia" w:hAnsi="Arial" w:cs="Arial"/>
          <w:b/>
          <w:bCs/>
        </w:rPr>
        <w:t xml:space="preserve">Option 1-2: Precoding matrix in angle-delay domain </w:t>
      </w:r>
    </w:p>
    <w:p w14:paraId="10B4D89F" w14:textId="2E76F746" w:rsidR="0062388A" w:rsidRDefault="0062388A" w:rsidP="00DF1B0D">
      <w:pPr>
        <w:rPr>
          <w:rFonts w:ascii="Arial" w:eastAsiaTheme="minorEastAsia" w:hAnsi="Arial" w:cs="Arial"/>
          <w:lang w:val="en-GB"/>
        </w:rPr>
      </w:pPr>
    </w:p>
    <w:p w14:paraId="5FC971F6" w14:textId="30AE1443" w:rsidR="00A867E7" w:rsidRPr="00280A0F" w:rsidRDefault="00280A0F" w:rsidP="00DF1B0D">
      <w:pPr>
        <w:rPr>
          <w:rFonts w:ascii="Arial" w:eastAsiaTheme="minorEastAsia" w:hAnsi="Arial" w:cs="Arial"/>
          <w:lang w:val="en-GB"/>
        </w:rPr>
      </w:pPr>
      <w:r>
        <w:rPr>
          <w:rFonts w:ascii="Arial" w:eastAsiaTheme="minorEastAsia" w:hAnsi="Arial" w:cs="Arial"/>
          <w:lang w:val="en-GB"/>
        </w:rPr>
        <w:t>Considering the above observations, if RAN1 decides to support 32 ports as the maximum number of ports</w:t>
      </w:r>
      <w:r w:rsidR="00B3574C">
        <w:rPr>
          <w:rFonts w:ascii="Arial" w:eastAsiaTheme="minorEastAsia" w:hAnsi="Arial" w:cs="Arial"/>
          <w:lang w:val="en-GB"/>
        </w:rPr>
        <w:t xml:space="preserve"> for this feature</w:t>
      </w:r>
      <w:r>
        <w:rPr>
          <w:rFonts w:ascii="Arial" w:eastAsiaTheme="minorEastAsia" w:hAnsi="Arial" w:cs="Arial"/>
          <w:lang w:val="en-GB"/>
        </w:rPr>
        <w:t xml:space="preserve">, Option 1-1 or Option 1-2 can be adopted. If RAN1 to support larger than 32 ports, a careful analysis with respect to performance and complexity is required.  </w:t>
      </w:r>
    </w:p>
    <w:p w14:paraId="06BD034F" w14:textId="358D84F4" w:rsidR="00DF1B0D" w:rsidRPr="005D7C25" w:rsidRDefault="00F215DA" w:rsidP="00F71E5C">
      <w:pPr>
        <w:spacing w:after="0"/>
        <w:rPr>
          <w:rFonts w:ascii="Arial" w:eastAsiaTheme="minorEastAsia" w:hAnsi="Arial" w:cs="Arial"/>
          <w:b/>
          <w:bCs/>
        </w:rPr>
      </w:pPr>
      <w:r w:rsidRPr="00496990">
        <w:rPr>
          <w:rFonts w:ascii="Arial" w:eastAsiaTheme="minorEastAsia" w:hAnsi="Arial" w:cs="Arial"/>
          <w:b/>
          <w:bCs/>
        </w:rPr>
        <w:t>Proposal#1</w:t>
      </w:r>
      <w:r w:rsidRPr="005D7C25">
        <w:rPr>
          <w:rFonts w:ascii="Arial" w:eastAsiaTheme="minorEastAsia" w:hAnsi="Arial" w:cs="Arial"/>
          <w:b/>
          <w:bCs/>
        </w:rPr>
        <w:t xml:space="preserve">: </w:t>
      </w:r>
      <w:r w:rsidR="007B3F19" w:rsidRPr="005D7C25">
        <w:rPr>
          <w:rFonts w:ascii="Arial" w:eastAsiaTheme="minorEastAsia" w:hAnsi="Arial" w:cs="Arial"/>
          <w:b/>
          <w:bCs/>
        </w:rPr>
        <w:t>Consider the following Target CSI types, by considering performance-complexity tradeoff</w:t>
      </w:r>
      <w:r w:rsidR="00F71E5C" w:rsidRPr="005D7C25">
        <w:rPr>
          <w:rFonts w:ascii="Arial" w:eastAsiaTheme="minorEastAsia" w:hAnsi="Arial" w:cs="Arial"/>
          <w:b/>
          <w:bCs/>
        </w:rPr>
        <w:t xml:space="preserve"> for the maximum number of ports to be supported</w:t>
      </w:r>
    </w:p>
    <w:p w14:paraId="6598D861" w14:textId="77777777" w:rsidR="007B3F19" w:rsidRPr="005D7C25" w:rsidRDefault="007B3F19" w:rsidP="00F938DE">
      <w:pPr>
        <w:pStyle w:val="ab"/>
        <w:numPr>
          <w:ilvl w:val="0"/>
          <w:numId w:val="27"/>
        </w:numPr>
        <w:ind w:leftChars="0"/>
        <w:rPr>
          <w:rFonts w:ascii="Arial" w:eastAsiaTheme="minorEastAsia" w:hAnsi="Arial" w:cs="Arial"/>
          <w:b/>
          <w:bCs/>
        </w:rPr>
      </w:pPr>
      <w:r w:rsidRPr="005D7C25">
        <w:rPr>
          <w:rFonts w:ascii="Arial" w:eastAsiaTheme="minorEastAsia" w:hAnsi="Arial" w:cs="Arial"/>
          <w:b/>
          <w:bCs/>
        </w:rPr>
        <w:t xml:space="preserve">Option 1-1: Precoding matrix in spatial-frequency domain </w:t>
      </w:r>
    </w:p>
    <w:p w14:paraId="4FC9DE1E" w14:textId="54A7F951" w:rsidR="00463953" w:rsidRPr="005D7C25" w:rsidRDefault="007B3F19" w:rsidP="00F938DE">
      <w:pPr>
        <w:pStyle w:val="ab"/>
        <w:numPr>
          <w:ilvl w:val="0"/>
          <w:numId w:val="27"/>
        </w:numPr>
        <w:ind w:leftChars="0"/>
        <w:rPr>
          <w:rFonts w:ascii="Arial" w:eastAsiaTheme="minorEastAsia" w:hAnsi="Arial" w:cs="Arial"/>
          <w:b/>
          <w:bCs/>
        </w:rPr>
      </w:pPr>
      <w:r w:rsidRPr="005D7C25">
        <w:rPr>
          <w:rFonts w:ascii="Arial" w:eastAsiaTheme="minorEastAsia" w:hAnsi="Arial" w:cs="Arial"/>
          <w:b/>
          <w:bCs/>
        </w:rPr>
        <w:t xml:space="preserve">Option 1-2: Precoding matrix in angle-delay domain </w:t>
      </w:r>
    </w:p>
    <w:p w14:paraId="399B8B65" w14:textId="1FEA8205" w:rsidR="007135B1" w:rsidRPr="00BC0C2D" w:rsidRDefault="007135B1" w:rsidP="00F938DE">
      <w:pPr>
        <w:pStyle w:val="ab"/>
        <w:keepNext/>
        <w:numPr>
          <w:ilvl w:val="1"/>
          <w:numId w:val="10"/>
        </w:numPr>
        <w:spacing w:before="180" w:after="120" w:line="288" w:lineRule="auto"/>
        <w:ind w:leftChars="0" w:right="288"/>
        <w:outlineLvl w:val="1"/>
        <w:rPr>
          <w:rFonts w:ascii="Arial" w:eastAsia="바탕" w:hAnsi="Arial" w:cs="Arial"/>
          <w:sz w:val="28"/>
          <w:szCs w:val="28"/>
        </w:rPr>
      </w:pPr>
      <w:r w:rsidRPr="00BC0C2D">
        <w:rPr>
          <w:rFonts w:ascii="Arial" w:eastAsia="바탕" w:hAnsi="Arial" w:cs="Arial"/>
          <w:sz w:val="28"/>
          <w:szCs w:val="28"/>
        </w:rPr>
        <w:t xml:space="preserve"> Measurement and Reporting Configuration</w:t>
      </w:r>
    </w:p>
    <w:p w14:paraId="028ACE44" w14:textId="7819DBF0" w:rsidR="00376C9E" w:rsidRDefault="00376C9E" w:rsidP="00376C9E">
      <w:pPr>
        <w:rPr>
          <w:rFonts w:ascii="Arial" w:eastAsiaTheme="minorEastAsia" w:hAnsi="Arial" w:cs="Arial"/>
        </w:rPr>
      </w:pPr>
      <w:r w:rsidRPr="00376C9E">
        <w:rPr>
          <w:rFonts w:ascii="Arial" w:eastAsiaTheme="minorEastAsia" w:hAnsi="Arial" w:cs="Arial" w:hint="eastAsia"/>
        </w:rPr>
        <w:t>A</w:t>
      </w:r>
      <w:r w:rsidRPr="00376C9E">
        <w:rPr>
          <w:rFonts w:ascii="Arial" w:eastAsiaTheme="minorEastAsia" w:hAnsi="Arial" w:cs="Arial"/>
        </w:rPr>
        <w:t xml:space="preserve">nother </w:t>
      </w:r>
      <w:r w:rsidR="00FD023C">
        <w:rPr>
          <w:rFonts w:ascii="Arial" w:eastAsiaTheme="minorEastAsia" w:hAnsi="Arial" w:cs="Arial"/>
        </w:rPr>
        <w:t xml:space="preserve">key </w:t>
      </w:r>
      <w:r w:rsidR="009B3143">
        <w:rPr>
          <w:rFonts w:ascii="Arial" w:eastAsiaTheme="minorEastAsia" w:hAnsi="Arial" w:cs="Arial"/>
        </w:rPr>
        <w:t>decision point</w:t>
      </w:r>
      <w:r w:rsidR="00FD023C">
        <w:rPr>
          <w:rFonts w:ascii="Arial" w:eastAsiaTheme="minorEastAsia" w:hAnsi="Arial" w:cs="Arial"/>
        </w:rPr>
        <w:t xml:space="preserve"> concerns </w:t>
      </w:r>
      <w:r>
        <w:rPr>
          <w:rFonts w:ascii="Arial" w:eastAsiaTheme="minorEastAsia" w:hAnsi="Arial" w:cs="Arial"/>
        </w:rPr>
        <w:t xml:space="preserve">measurement and configuration. </w:t>
      </w:r>
      <w:r w:rsidR="008C5926">
        <w:rPr>
          <w:rFonts w:ascii="Arial" w:eastAsiaTheme="minorEastAsia" w:hAnsi="Arial" w:cs="Arial"/>
        </w:rPr>
        <w:t xml:space="preserve">In </w:t>
      </w:r>
      <w:r w:rsidR="00057F19">
        <w:rPr>
          <w:rFonts w:ascii="Arial" w:eastAsiaTheme="minorEastAsia" w:hAnsi="Arial" w:cs="Arial"/>
        </w:rPr>
        <w:t xml:space="preserve">the </w:t>
      </w:r>
      <w:r>
        <w:rPr>
          <w:rFonts w:ascii="Arial" w:eastAsiaTheme="minorEastAsia" w:hAnsi="Arial" w:cs="Arial"/>
        </w:rPr>
        <w:t>spatial-frequency domain</w:t>
      </w:r>
      <w:r w:rsidR="00057F19">
        <w:rPr>
          <w:rFonts w:ascii="Arial" w:eastAsiaTheme="minorEastAsia" w:hAnsi="Arial" w:cs="Arial"/>
        </w:rPr>
        <w:t xml:space="preserve"> compression</w:t>
      </w:r>
      <w:r>
        <w:rPr>
          <w:rFonts w:ascii="Arial" w:eastAsiaTheme="minorEastAsia" w:hAnsi="Arial" w:cs="Arial"/>
        </w:rPr>
        <w:t>, the benefits and cost</w:t>
      </w:r>
      <w:r w:rsidR="008C5926">
        <w:rPr>
          <w:rFonts w:ascii="Arial" w:eastAsiaTheme="minorEastAsia" w:hAnsi="Arial" w:cs="Arial"/>
        </w:rPr>
        <w:t>s</w:t>
      </w:r>
      <w:r>
        <w:rPr>
          <w:rFonts w:ascii="Arial" w:eastAsiaTheme="minorEastAsia" w:hAnsi="Arial" w:cs="Arial"/>
        </w:rPr>
        <w:t xml:space="preserve"> of CSI compression are </w:t>
      </w:r>
      <w:r w:rsidR="00F8139F">
        <w:rPr>
          <w:rFonts w:ascii="Arial" w:eastAsiaTheme="minorEastAsia" w:hAnsi="Arial" w:cs="Arial"/>
        </w:rPr>
        <w:t xml:space="preserve">extensively </w:t>
      </w:r>
      <w:r>
        <w:rPr>
          <w:rFonts w:ascii="Arial" w:eastAsiaTheme="minorEastAsia" w:hAnsi="Arial" w:cs="Arial"/>
        </w:rPr>
        <w:t xml:space="preserve">studied </w:t>
      </w:r>
      <w:r w:rsidR="0046162F">
        <w:rPr>
          <w:rFonts w:ascii="Arial" w:eastAsiaTheme="minorEastAsia" w:hAnsi="Arial" w:cs="Arial"/>
        </w:rPr>
        <w:t>for</w:t>
      </w:r>
      <w:r>
        <w:rPr>
          <w:rFonts w:ascii="Arial" w:eastAsiaTheme="minorEastAsia" w:hAnsi="Arial" w:cs="Arial"/>
        </w:rPr>
        <w:t xml:space="preserve"> settings </w:t>
      </w:r>
      <w:r w:rsidR="00057F19">
        <w:rPr>
          <w:rFonts w:ascii="Arial" w:eastAsiaTheme="minorEastAsia" w:hAnsi="Arial" w:cs="Arial"/>
        </w:rPr>
        <w:t>in which</w:t>
      </w:r>
      <w:r>
        <w:rPr>
          <w:rFonts w:ascii="Arial" w:eastAsiaTheme="minorEastAsia" w:hAnsi="Arial" w:cs="Arial"/>
        </w:rPr>
        <w:t xml:space="preserve"> a single CSI-RS resource</w:t>
      </w:r>
      <w:r w:rsidR="00057F19">
        <w:rPr>
          <w:rFonts w:ascii="Arial" w:eastAsiaTheme="minorEastAsia" w:hAnsi="Arial" w:cs="Arial"/>
        </w:rPr>
        <w:t xml:space="preserve"> is</w:t>
      </w:r>
      <w:r w:rsidR="00F8139F">
        <w:rPr>
          <w:rFonts w:ascii="Arial" w:eastAsiaTheme="minorEastAsia" w:hAnsi="Arial" w:cs="Arial"/>
        </w:rPr>
        <w:t xml:space="preserve"> assumed </w:t>
      </w:r>
      <w:r>
        <w:rPr>
          <w:rFonts w:ascii="Arial" w:eastAsiaTheme="minorEastAsia" w:hAnsi="Arial" w:cs="Arial"/>
        </w:rPr>
        <w:t xml:space="preserve">with maximum </w:t>
      </w:r>
      <w:r w:rsidR="009B3143">
        <w:rPr>
          <w:rFonts w:ascii="Arial" w:eastAsiaTheme="minorEastAsia" w:hAnsi="Arial" w:cs="Arial"/>
        </w:rPr>
        <w:t xml:space="preserve">number of </w:t>
      </w:r>
      <w:r>
        <w:rPr>
          <w:rFonts w:ascii="Arial" w:eastAsiaTheme="minorEastAsia" w:hAnsi="Arial" w:cs="Arial"/>
        </w:rPr>
        <w:t xml:space="preserve">CSI-RS ports set to 32. </w:t>
      </w:r>
      <w:r w:rsidR="00057F19">
        <w:rPr>
          <w:rFonts w:ascii="Arial" w:eastAsiaTheme="minorEastAsia" w:hAnsi="Arial" w:cs="Arial"/>
        </w:rPr>
        <w:t xml:space="preserve">For </w:t>
      </w:r>
      <w:r w:rsidR="009B3143">
        <w:rPr>
          <w:rFonts w:ascii="Arial" w:eastAsiaTheme="minorEastAsia" w:hAnsi="Arial" w:cs="Arial"/>
        </w:rPr>
        <w:t xml:space="preserve">a </w:t>
      </w:r>
      <w:r w:rsidR="00057F19">
        <w:rPr>
          <w:rFonts w:ascii="Arial" w:eastAsiaTheme="minorEastAsia" w:hAnsi="Arial" w:cs="Arial"/>
        </w:rPr>
        <w:t>larger number of ports, i</w:t>
      </w:r>
      <w:r w:rsidR="00714A8F">
        <w:rPr>
          <w:rFonts w:ascii="Arial" w:eastAsiaTheme="minorEastAsia" w:hAnsi="Arial" w:cs="Arial"/>
        </w:rPr>
        <w:t xml:space="preserve">t may </w:t>
      </w:r>
      <w:r w:rsidR="00190524">
        <w:rPr>
          <w:rFonts w:ascii="Arial" w:eastAsiaTheme="minorEastAsia" w:hAnsi="Arial" w:cs="Arial"/>
        </w:rPr>
        <w:t xml:space="preserve">seem </w:t>
      </w:r>
      <w:r w:rsidR="00F8139F">
        <w:rPr>
          <w:rFonts w:ascii="Arial" w:eastAsiaTheme="minorEastAsia" w:hAnsi="Arial" w:cs="Arial"/>
        </w:rPr>
        <w:t>intuitive that CSI compression may provide additional gain</w:t>
      </w:r>
      <w:r w:rsidR="00190524">
        <w:rPr>
          <w:rFonts w:ascii="Arial" w:eastAsiaTheme="minorEastAsia" w:hAnsi="Arial" w:cs="Arial"/>
        </w:rPr>
        <w:t>s</w:t>
      </w:r>
      <w:r w:rsidR="00F8139F">
        <w:rPr>
          <w:rFonts w:ascii="Arial" w:eastAsiaTheme="minorEastAsia" w:hAnsi="Arial" w:cs="Arial"/>
        </w:rPr>
        <w:t xml:space="preserve"> over </w:t>
      </w:r>
      <w:r w:rsidR="00197065">
        <w:rPr>
          <w:rFonts w:ascii="Arial" w:eastAsiaTheme="minorEastAsia" w:hAnsi="Arial" w:cs="Arial"/>
        </w:rPr>
        <w:t>codebook-based</w:t>
      </w:r>
      <w:r w:rsidR="00F8139F">
        <w:rPr>
          <w:rFonts w:ascii="Arial" w:eastAsiaTheme="minorEastAsia" w:hAnsi="Arial" w:cs="Arial"/>
        </w:rPr>
        <w:t xml:space="preserve"> approach</w:t>
      </w:r>
      <w:r w:rsidR="00190524">
        <w:rPr>
          <w:rFonts w:ascii="Arial" w:eastAsiaTheme="minorEastAsia" w:hAnsi="Arial" w:cs="Arial"/>
        </w:rPr>
        <w:t>, though these</w:t>
      </w:r>
      <w:r w:rsidR="00F8139F">
        <w:rPr>
          <w:rFonts w:ascii="Arial" w:eastAsiaTheme="minorEastAsia" w:hAnsi="Arial" w:cs="Arial"/>
        </w:rPr>
        <w:t xml:space="preserve"> </w:t>
      </w:r>
      <w:r w:rsidR="00057F19">
        <w:rPr>
          <w:rFonts w:ascii="Arial" w:eastAsiaTheme="minorEastAsia" w:hAnsi="Arial" w:cs="Arial"/>
        </w:rPr>
        <w:t>gain</w:t>
      </w:r>
      <w:r w:rsidR="00190524">
        <w:rPr>
          <w:rFonts w:ascii="Arial" w:eastAsiaTheme="minorEastAsia" w:hAnsi="Arial" w:cs="Arial"/>
        </w:rPr>
        <w:t>s</w:t>
      </w:r>
      <w:r w:rsidR="00F8139F">
        <w:rPr>
          <w:rFonts w:ascii="Arial" w:eastAsiaTheme="minorEastAsia" w:hAnsi="Arial" w:cs="Arial"/>
        </w:rPr>
        <w:t xml:space="preserve"> may also </w:t>
      </w:r>
      <w:r w:rsidR="00714A8F">
        <w:rPr>
          <w:rFonts w:ascii="Arial" w:eastAsiaTheme="minorEastAsia" w:hAnsi="Arial" w:cs="Arial"/>
        </w:rPr>
        <w:t xml:space="preserve">come at expense of </w:t>
      </w:r>
      <w:r w:rsidR="00F8139F">
        <w:rPr>
          <w:rFonts w:ascii="Arial" w:eastAsiaTheme="minorEastAsia" w:hAnsi="Arial" w:cs="Arial"/>
        </w:rPr>
        <w:t xml:space="preserve">model complexity. </w:t>
      </w:r>
      <w:r w:rsidR="00166744">
        <w:rPr>
          <w:rFonts w:ascii="Arial" w:eastAsiaTheme="minorEastAsia" w:hAnsi="Arial" w:cs="Arial"/>
        </w:rPr>
        <w:t xml:space="preserve">We therefore prefer to restrict the support in Rel-20 to 32 ports. Considering the tradeoff, further </w:t>
      </w:r>
      <w:r w:rsidR="00190524">
        <w:rPr>
          <w:rFonts w:ascii="Arial" w:eastAsiaTheme="minorEastAsia" w:hAnsi="Arial" w:cs="Arial"/>
        </w:rPr>
        <w:t>study is necessary</w:t>
      </w:r>
      <w:r w:rsidR="00197065">
        <w:rPr>
          <w:rFonts w:ascii="Arial" w:eastAsiaTheme="minorEastAsia" w:hAnsi="Arial" w:cs="Arial"/>
        </w:rPr>
        <w:t xml:space="preserve">. </w:t>
      </w:r>
      <w:r w:rsidR="009B3143">
        <w:rPr>
          <w:rFonts w:ascii="Arial" w:eastAsiaTheme="minorEastAsia" w:hAnsi="Arial" w:cs="Arial"/>
        </w:rPr>
        <w:t>On the other dimension</w:t>
      </w:r>
      <w:r w:rsidR="00472819">
        <w:rPr>
          <w:rFonts w:ascii="Arial" w:eastAsiaTheme="minorEastAsia" w:hAnsi="Arial" w:cs="Arial"/>
        </w:rPr>
        <w:t xml:space="preserve"> </w:t>
      </w:r>
      <w:r w:rsidR="00166744">
        <w:rPr>
          <w:rFonts w:ascii="Arial" w:eastAsiaTheme="minorEastAsia" w:hAnsi="Arial" w:cs="Arial"/>
        </w:rPr>
        <w:t>(i.e., in frequency domain)</w:t>
      </w:r>
      <w:r w:rsidR="00C84CD8">
        <w:rPr>
          <w:rFonts w:ascii="Arial" w:eastAsiaTheme="minorEastAsia" w:hAnsi="Arial" w:cs="Arial"/>
        </w:rPr>
        <w:t>, Rel-18/19 evaluations focused on 13 subbands</w:t>
      </w:r>
      <w:r w:rsidR="00190524">
        <w:rPr>
          <w:rFonts w:ascii="Arial" w:eastAsiaTheme="minorEastAsia" w:hAnsi="Arial" w:cs="Arial"/>
        </w:rPr>
        <w:t xml:space="preserve"> derived</w:t>
      </w:r>
      <w:r w:rsidR="00C84CD8">
        <w:rPr>
          <w:rFonts w:ascii="Arial" w:eastAsiaTheme="minorEastAsia" w:hAnsi="Arial" w:cs="Arial"/>
        </w:rPr>
        <w:t xml:space="preserve"> from 52 RBs, i.e., 10</w:t>
      </w:r>
      <w:r w:rsidR="00FD023C">
        <w:rPr>
          <w:rFonts w:ascii="Arial" w:eastAsiaTheme="minorEastAsia" w:hAnsi="Arial" w:cs="Arial"/>
        </w:rPr>
        <w:t xml:space="preserve"> </w:t>
      </w:r>
      <w:r w:rsidR="00C84CD8">
        <w:rPr>
          <w:rFonts w:ascii="Arial" w:eastAsiaTheme="minorEastAsia" w:hAnsi="Arial" w:cs="Arial"/>
        </w:rPr>
        <w:t>MHz and 20</w:t>
      </w:r>
      <w:r w:rsidR="00FD023C">
        <w:rPr>
          <w:rFonts w:ascii="Arial" w:eastAsiaTheme="minorEastAsia" w:hAnsi="Arial" w:cs="Arial"/>
        </w:rPr>
        <w:t xml:space="preserve"> </w:t>
      </w:r>
      <w:r w:rsidR="00C84CD8">
        <w:rPr>
          <w:rFonts w:ascii="Arial" w:eastAsiaTheme="minorEastAsia" w:hAnsi="Arial" w:cs="Arial"/>
        </w:rPr>
        <w:t>MHz band</w:t>
      </w:r>
      <w:r w:rsidR="0002266B">
        <w:rPr>
          <w:rFonts w:ascii="Arial" w:eastAsiaTheme="minorEastAsia" w:hAnsi="Arial" w:cs="Arial"/>
        </w:rPr>
        <w:t>width for 15</w:t>
      </w:r>
      <w:r w:rsidR="00FD023C">
        <w:rPr>
          <w:rFonts w:ascii="Arial" w:eastAsiaTheme="minorEastAsia" w:hAnsi="Arial" w:cs="Arial"/>
        </w:rPr>
        <w:t xml:space="preserve"> </w:t>
      </w:r>
      <w:r w:rsidR="00190524">
        <w:rPr>
          <w:rFonts w:ascii="Arial" w:eastAsiaTheme="minorEastAsia" w:hAnsi="Arial" w:cs="Arial"/>
        </w:rPr>
        <w:t>k</w:t>
      </w:r>
      <w:r w:rsidR="0002266B">
        <w:rPr>
          <w:rFonts w:ascii="Arial" w:eastAsiaTheme="minorEastAsia" w:hAnsi="Arial" w:cs="Arial"/>
        </w:rPr>
        <w:t>Hz and 30</w:t>
      </w:r>
      <w:r w:rsidR="00FD023C">
        <w:rPr>
          <w:rFonts w:ascii="Arial" w:eastAsiaTheme="minorEastAsia" w:hAnsi="Arial" w:cs="Arial"/>
        </w:rPr>
        <w:t xml:space="preserve"> </w:t>
      </w:r>
      <w:r w:rsidR="00190524">
        <w:rPr>
          <w:rFonts w:ascii="Arial" w:eastAsiaTheme="minorEastAsia" w:hAnsi="Arial" w:cs="Arial"/>
        </w:rPr>
        <w:t>k</w:t>
      </w:r>
      <w:r w:rsidR="0002266B">
        <w:rPr>
          <w:rFonts w:ascii="Arial" w:eastAsiaTheme="minorEastAsia" w:hAnsi="Arial" w:cs="Arial"/>
        </w:rPr>
        <w:t>Hz SCS</w:t>
      </w:r>
      <w:r w:rsidR="00166744">
        <w:rPr>
          <w:rFonts w:ascii="Arial" w:eastAsiaTheme="minorEastAsia" w:hAnsi="Arial" w:cs="Arial"/>
        </w:rPr>
        <w:t>, respectively</w:t>
      </w:r>
      <w:r w:rsidR="00C84CD8">
        <w:rPr>
          <w:rFonts w:ascii="Arial" w:eastAsiaTheme="minorEastAsia" w:hAnsi="Arial" w:cs="Arial"/>
        </w:rPr>
        <w:t xml:space="preserve">. In general, there is a minimum number of subbands </w:t>
      </w:r>
      <w:r w:rsidR="00190524">
        <w:rPr>
          <w:rFonts w:ascii="Arial" w:eastAsiaTheme="minorEastAsia" w:hAnsi="Arial" w:cs="Arial"/>
        </w:rPr>
        <w:t xml:space="preserve">where </w:t>
      </w:r>
      <w:r w:rsidR="00C84CD8">
        <w:rPr>
          <w:rFonts w:ascii="Arial" w:eastAsiaTheme="minorEastAsia" w:hAnsi="Arial" w:cs="Arial"/>
        </w:rPr>
        <w:t>AI</w:t>
      </w:r>
      <w:r w:rsidR="00057F19">
        <w:rPr>
          <w:rFonts w:ascii="Arial" w:eastAsiaTheme="minorEastAsia" w:hAnsi="Arial" w:cs="Arial"/>
        </w:rPr>
        <w:t xml:space="preserve"> compressed CSI</w:t>
      </w:r>
      <w:r w:rsidR="00C84CD8">
        <w:rPr>
          <w:rFonts w:ascii="Arial" w:eastAsiaTheme="minorEastAsia" w:hAnsi="Arial" w:cs="Arial"/>
        </w:rPr>
        <w:t xml:space="preserve"> may provide </w:t>
      </w:r>
      <w:r w:rsidR="00057F19">
        <w:rPr>
          <w:rFonts w:ascii="Arial" w:eastAsiaTheme="minorEastAsia" w:hAnsi="Arial" w:cs="Arial"/>
        </w:rPr>
        <w:t>compelling</w:t>
      </w:r>
      <w:r w:rsidR="00C84CD8">
        <w:rPr>
          <w:rFonts w:ascii="Arial" w:eastAsiaTheme="minorEastAsia" w:hAnsi="Arial" w:cs="Arial"/>
        </w:rPr>
        <w:t xml:space="preserve"> </w:t>
      </w:r>
      <w:r w:rsidR="00057F19">
        <w:rPr>
          <w:rFonts w:ascii="Arial" w:eastAsiaTheme="minorEastAsia" w:hAnsi="Arial" w:cs="Arial"/>
        </w:rPr>
        <w:t>gain</w:t>
      </w:r>
      <w:r w:rsidR="00190524">
        <w:rPr>
          <w:rFonts w:ascii="Arial" w:eastAsiaTheme="minorEastAsia" w:hAnsi="Arial" w:cs="Arial"/>
        </w:rPr>
        <w:t>s</w:t>
      </w:r>
      <w:r w:rsidR="00057F19">
        <w:rPr>
          <w:rFonts w:ascii="Arial" w:eastAsiaTheme="minorEastAsia" w:hAnsi="Arial" w:cs="Arial"/>
        </w:rPr>
        <w:t xml:space="preserve">. For </w:t>
      </w:r>
      <w:r w:rsidR="00190524">
        <w:rPr>
          <w:rFonts w:ascii="Arial" w:eastAsiaTheme="minorEastAsia" w:hAnsi="Arial" w:cs="Arial"/>
        </w:rPr>
        <w:t xml:space="preserve">fewer </w:t>
      </w:r>
      <w:r w:rsidR="00057F19">
        <w:rPr>
          <w:rFonts w:ascii="Arial" w:eastAsiaTheme="minorEastAsia" w:hAnsi="Arial" w:cs="Arial"/>
        </w:rPr>
        <w:t xml:space="preserve">number of subbands, applying CSI compression would </w:t>
      </w:r>
      <w:r w:rsidR="00190524">
        <w:rPr>
          <w:rFonts w:ascii="Arial" w:eastAsiaTheme="minorEastAsia" w:hAnsi="Arial" w:cs="Arial"/>
        </w:rPr>
        <w:t xml:space="preserve">merely </w:t>
      </w:r>
      <w:r w:rsidR="00057F19">
        <w:rPr>
          <w:rFonts w:ascii="Arial" w:eastAsiaTheme="minorEastAsia" w:hAnsi="Arial" w:cs="Arial"/>
        </w:rPr>
        <w:t>increase model and training complexity</w:t>
      </w:r>
      <w:r w:rsidR="00190524">
        <w:rPr>
          <w:rFonts w:ascii="Arial" w:eastAsiaTheme="minorEastAsia" w:hAnsi="Arial" w:cs="Arial"/>
        </w:rPr>
        <w:t>,</w:t>
      </w:r>
      <w:r w:rsidR="00057F19">
        <w:rPr>
          <w:rFonts w:ascii="Arial" w:eastAsiaTheme="minorEastAsia" w:hAnsi="Arial" w:cs="Arial"/>
        </w:rPr>
        <w:t xml:space="preserve"> as models have to generalize to these settings too anyways. </w:t>
      </w:r>
      <w:r w:rsidR="00166744">
        <w:rPr>
          <w:rFonts w:ascii="Arial" w:eastAsiaTheme="minorEastAsia" w:hAnsi="Arial" w:cs="Arial"/>
        </w:rPr>
        <w:t>A c</w:t>
      </w:r>
      <w:r w:rsidR="0098094E">
        <w:rPr>
          <w:rFonts w:ascii="Arial" w:eastAsiaTheme="minorEastAsia" w:hAnsi="Arial" w:cs="Arial"/>
        </w:rPr>
        <w:t xml:space="preserve">areful </w:t>
      </w:r>
      <w:r w:rsidR="00057F19">
        <w:rPr>
          <w:rFonts w:ascii="Arial" w:eastAsiaTheme="minorEastAsia" w:hAnsi="Arial" w:cs="Arial"/>
        </w:rPr>
        <w:t xml:space="preserve">evaluation is needed </w:t>
      </w:r>
      <w:r w:rsidR="0002266B">
        <w:rPr>
          <w:rFonts w:ascii="Arial" w:eastAsiaTheme="minorEastAsia" w:hAnsi="Arial" w:cs="Arial"/>
        </w:rPr>
        <w:t>to determine</w:t>
      </w:r>
      <w:r w:rsidR="00057F19">
        <w:rPr>
          <w:rFonts w:ascii="Arial" w:eastAsiaTheme="minorEastAsia" w:hAnsi="Arial" w:cs="Arial"/>
        </w:rPr>
        <w:t xml:space="preserve"> the</w:t>
      </w:r>
      <w:r w:rsidR="00190524">
        <w:rPr>
          <w:rFonts w:ascii="Arial" w:eastAsiaTheme="minorEastAsia" w:hAnsi="Arial" w:cs="Arial"/>
        </w:rPr>
        <w:t xml:space="preserve"> feasible </w:t>
      </w:r>
      <w:r w:rsidR="00057F19">
        <w:rPr>
          <w:rFonts w:ascii="Arial" w:eastAsiaTheme="minorEastAsia" w:hAnsi="Arial" w:cs="Arial"/>
        </w:rPr>
        <w:t xml:space="preserve">number of subbands </w:t>
      </w:r>
      <w:r w:rsidR="0002266B">
        <w:rPr>
          <w:rFonts w:ascii="Arial" w:eastAsiaTheme="minorEastAsia" w:hAnsi="Arial" w:cs="Arial"/>
        </w:rPr>
        <w:t xml:space="preserve">for </w:t>
      </w:r>
      <w:r w:rsidR="00057F19">
        <w:rPr>
          <w:rFonts w:ascii="Arial" w:eastAsiaTheme="minorEastAsia" w:hAnsi="Arial" w:cs="Arial"/>
        </w:rPr>
        <w:t>AI</w:t>
      </w:r>
      <w:r w:rsidR="00166744">
        <w:rPr>
          <w:rFonts w:ascii="Arial" w:eastAsiaTheme="minorEastAsia" w:hAnsi="Arial" w:cs="Arial"/>
        </w:rPr>
        <w:t>-based</w:t>
      </w:r>
      <w:r w:rsidR="00057F19">
        <w:rPr>
          <w:rFonts w:ascii="Arial" w:eastAsiaTheme="minorEastAsia" w:hAnsi="Arial" w:cs="Arial"/>
        </w:rPr>
        <w:t xml:space="preserve"> compressed CSI.</w:t>
      </w:r>
      <w:r w:rsidR="00C84CD8">
        <w:rPr>
          <w:rFonts w:ascii="Arial" w:eastAsiaTheme="minorEastAsia" w:hAnsi="Arial" w:cs="Arial"/>
        </w:rPr>
        <w:t xml:space="preserve"> </w:t>
      </w:r>
      <w:r w:rsidR="00197065">
        <w:rPr>
          <w:rFonts w:ascii="Arial" w:eastAsiaTheme="minorEastAsia" w:hAnsi="Arial" w:cs="Arial"/>
        </w:rPr>
        <w:t>Therefore, we propose to support measurement and reporting configurations for parameters that ha</w:t>
      </w:r>
      <w:r w:rsidR="00166744">
        <w:rPr>
          <w:rFonts w:ascii="Arial" w:eastAsiaTheme="minorEastAsia" w:hAnsi="Arial" w:cs="Arial"/>
        </w:rPr>
        <w:t>ve</w:t>
      </w:r>
      <w:r w:rsidR="00714A8F">
        <w:rPr>
          <w:rFonts w:ascii="Arial" w:eastAsiaTheme="minorEastAsia" w:hAnsi="Arial" w:cs="Arial"/>
        </w:rPr>
        <w:t xml:space="preserve"> been</w:t>
      </w:r>
      <w:r w:rsidR="00197065">
        <w:rPr>
          <w:rFonts w:ascii="Arial" w:eastAsiaTheme="minorEastAsia" w:hAnsi="Arial" w:cs="Arial"/>
        </w:rPr>
        <w:t xml:space="preserve"> studied extensively.  </w:t>
      </w:r>
    </w:p>
    <w:p w14:paraId="0DCA686F" w14:textId="4892AA2A" w:rsidR="002C06EB" w:rsidRDefault="002C06EB" w:rsidP="002C06EB">
      <w:pPr>
        <w:spacing w:after="0"/>
        <w:rPr>
          <w:rFonts w:ascii="Arial" w:eastAsiaTheme="minorEastAsia" w:hAnsi="Arial" w:cs="Arial"/>
          <w:b/>
          <w:bCs/>
        </w:rPr>
      </w:pPr>
      <w:r w:rsidRPr="005720E1">
        <w:rPr>
          <w:rFonts w:ascii="Arial" w:eastAsiaTheme="minorEastAsia" w:hAnsi="Arial" w:cs="Arial" w:hint="eastAsia"/>
          <w:b/>
          <w:bCs/>
        </w:rPr>
        <w:t>P</w:t>
      </w:r>
      <w:r w:rsidRPr="005720E1">
        <w:rPr>
          <w:rFonts w:ascii="Arial" w:eastAsiaTheme="minorEastAsia" w:hAnsi="Arial" w:cs="Arial"/>
          <w:b/>
          <w:bCs/>
        </w:rPr>
        <w:t>roposal#</w:t>
      </w:r>
      <w:r w:rsidR="00F8139F">
        <w:rPr>
          <w:rFonts w:ascii="Arial" w:eastAsiaTheme="minorEastAsia" w:hAnsi="Arial" w:cs="Arial"/>
          <w:b/>
          <w:bCs/>
        </w:rPr>
        <w:t>2</w:t>
      </w:r>
      <w:r>
        <w:rPr>
          <w:rFonts w:ascii="Arial" w:eastAsiaTheme="minorEastAsia" w:hAnsi="Arial" w:cs="Arial"/>
        </w:rPr>
        <w:t xml:space="preserve">: </w:t>
      </w:r>
      <w:r>
        <w:rPr>
          <w:rFonts w:ascii="Arial" w:eastAsiaTheme="minorEastAsia" w:hAnsi="Arial" w:cs="Arial"/>
          <w:b/>
          <w:bCs/>
        </w:rPr>
        <w:t xml:space="preserve">Support at least the following for the CSI measurement and reporting </w:t>
      </w:r>
    </w:p>
    <w:p w14:paraId="38DE760F" w14:textId="0D065D8F" w:rsidR="002C06EB" w:rsidRPr="002C06EB" w:rsidRDefault="002C06EB" w:rsidP="00F938DE">
      <w:pPr>
        <w:pStyle w:val="ab"/>
        <w:numPr>
          <w:ilvl w:val="0"/>
          <w:numId w:val="11"/>
        </w:numPr>
        <w:ind w:leftChars="0"/>
        <w:rPr>
          <w:rFonts w:ascii="Arial" w:eastAsiaTheme="minorEastAsia" w:hAnsi="Arial" w:cs="Arial"/>
          <w:b/>
          <w:bCs/>
        </w:rPr>
      </w:pPr>
      <w:r w:rsidRPr="002C06EB">
        <w:rPr>
          <w:rFonts w:ascii="Arial" w:eastAsiaTheme="minorEastAsia" w:hAnsi="Arial" w:cs="Arial" w:hint="eastAsia"/>
          <w:b/>
          <w:bCs/>
        </w:rPr>
        <w:t>A</w:t>
      </w:r>
      <w:r w:rsidRPr="002C06EB">
        <w:rPr>
          <w:rFonts w:ascii="Arial" w:eastAsiaTheme="minorEastAsia" w:hAnsi="Arial" w:cs="Arial"/>
          <w:b/>
          <w:bCs/>
        </w:rPr>
        <w:t xml:space="preserve"> single CSI-RS resource</w:t>
      </w:r>
    </w:p>
    <w:p w14:paraId="6C904C8F" w14:textId="59EAAA21" w:rsidR="002C06EB" w:rsidRPr="002C06EB" w:rsidRDefault="002C06EB" w:rsidP="00F938DE">
      <w:pPr>
        <w:pStyle w:val="ab"/>
        <w:numPr>
          <w:ilvl w:val="1"/>
          <w:numId w:val="11"/>
        </w:numPr>
        <w:ind w:leftChars="0"/>
        <w:rPr>
          <w:rFonts w:ascii="Arial" w:eastAsiaTheme="minorEastAsia" w:hAnsi="Arial" w:cs="Arial"/>
          <w:b/>
          <w:bCs/>
        </w:rPr>
      </w:pPr>
      <w:r w:rsidRPr="002C06EB">
        <w:rPr>
          <w:rFonts w:ascii="Arial" w:eastAsiaTheme="minorEastAsia" w:hAnsi="Arial" w:cs="Arial" w:hint="eastAsia"/>
          <w:b/>
          <w:bCs/>
        </w:rPr>
        <w:t>1</w:t>
      </w:r>
      <w:r w:rsidRPr="002C06EB">
        <w:rPr>
          <w:rFonts w:ascii="Arial" w:eastAsiaTheme="minorEastAsia" w:hAnsi="Arial" w:cs="Arial"/>
          <w:b/>
          <w:bCs/>
        </w:rPr>
        <w:t xml:space="preserve">6, 32 ports </w:t>
      </w:r>
    </w:p>
    <w:p w14:paraId="23B34F08" w14:textId="15CD3D00" w:rsidR="002C06EB" w:rsidRDefault="002C06EB" w:rsidP="00F938DE">
      <w:pPr>
        <w:pStyle w:val="ab"/>
        <w:numPr>
          <w:ilvl w:val="0"/>
          <w:numId w:val="11"/>
        </w:numPr>
        <w:ind w:leftChars="0"/>
        <w:rPr>
          <w:rFonts w:ascii="Arial" w:eastAsiaTheme="minorEastAsia" w:hAnsi="Arial" w:cs="Arial"/>
          <w:b/>
          <w:bCs/>
        </w:rPr>
      </w:pPr>
      <w:r w:rsidRPr="002C06EB">
        <w:rPr>
          <w:rFonts w:ascii="Arial" w:eastAsiaTheme="minorEastAsia" w:hAnsi="Arial" w:cs="Arial"/>
          <w:b/>
          <w:bCs/>
        </w:rPr>
        <w:t>Up to rank</w:t>
      </w:r>
      <w:r w:rsidR="004C51A9">
        <w:rPr>
          <w:rFonts w:ascii="Arial" w:eastAsiaTheme="minorEastAsia" w:hAnsi="Arial" w:cs="Arial"/>
          <w:b/>
          <w:bCs/>
        </w:rPr>
        <w:t xml:space="preserve"> </w:t>
      </w:r>
      <w:r w:rsidRPr="002C06EB">
        <w:rPr>
          <w:rFonts w:ascii="Arial" w:eastAsiaTheme="minorEastAsia" w:hAnsi="Arial" w:cs="Arial"/>
          <w:b/>
          <w:bCs/>
        </w:rPr>
        <w:t xml:space="preserve">4 </w:t>
      </w:r>
    </w:p>
    <w:p w14:paraId="038932F4" w14:textId="24C95213" w:rsidR="002C06EB" w:rsidRDefault="002C06EB" w:rsidP="00F938DE">
      <w:pPr>
        <w:pStyle w:val="ab"/>
        <w:numPr>
          <w:ilvl w:val="0"/>
          <w:numId w:val="11"/>
        </w:numPr>
        <w:ind w:leftChars="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 xml:space="preserve">FS: restrictions on </w:t>
      </w:r>
      <w:r w:rsidR="00A70CA9">
        <w:rPr>
          <w:rFonts w:ascii="Arial" w:eastAsiaTheme="minorEastAsia" w:hAnsi="Arial" w:cs="Arial"/>
          <w:b/>
          <w:bCs/>
        </w:rPr>
        <w:t xml:space="preserve">the </w:t>
      </w:r>
      <w:r>
        <w:rPr>
          <w:rFonts w:ascii="Arial" w:eastAsiaTheme="minorEastAsia" w:hAnsi="Arial" w:cs="Arial"/>
          <w:b/>
          <w:bCs/>
        </w:rPr>
        <w:t>number of sub</w:t>
      </w:r>
      <w:r w:rsidR="00F8139F">
        <w:rPr>
          <w:rFonts w:ascii="Arial" w:eastAsiaTheme="minorEastAsia" w:hAnsi="Arial" w:cs="Arial"/>
          <w:b/>
          <w:bCs/>
        </w:rPr>
        <w:t>-</w:t>
      </w:r>
      <w:r>
        <w:rPr>
          <w:rFonts w:ascii="Arial" w:eastAsiaTheme="minorEastAsia" w:hAnsi="Arial" w:cs="Arial"/>
          <w:b/>
          <w:bCs/>
        </w:rPr>
        <w:t xml:space="preserve">bands </w:t>
      </w:r>
    </w:p>
    <w:p w14:paraId="0506E339" w14:textId="2122B057" w:rsidR="002C06EB" w:rsidRPr="002C06EB" w:rsidRDefault="002C06EB" w:rsidP="00F938DE">
      <w:pPr>
        <w:pStyle w:val="ab"/>
        <w:numPr>
          <w:ilvl w:val="0"/>
          <w:numId w:val="11"/>
        </w:numPr>
        <w:ind w:leftChars="0"/>
        <w:rPr>
          <w:rFonts w:ascii="Arial" w:eastAsiaTheme="minorEastAsia" w:hAnsi="Arial" w:cs="Arial"/>
          <w:b/>
          <w:bCs/>
        </w:rPr>
      </w:pPr>
      <w:r>
        <w:rPr>
          <w:rFonts w:ascii="Arial" w:eastAsiaTheme="minorEastAsia" w:hAnsi="Arial" w:cs="Arial"/>
          <w:b/>
          <w:bCs/>
        </w:rPr>
        <w:t>FFS: other configuration aspects</w:t>
      </w:r>
      <w:r w:rsidR="004C51A9">
        <w:rPr>
          <w:rFonts w:ascii="Arial" w:eastAsiaTheme="minorEastAsia" w:hAnsi="Arial" w:cs="Arial"/>
          <w:b/>
          <w:bCs/>
        </w:rPr>
        <w:t>, e.g.,</w:t>
      </w:r>
      <w:r>
        <w:rPr>
          <w:rFonts w:ascii="Arial" w:eastAsiaTheme="minorEastAsia" w:hAnsi="Arial" w:cs="Arial"/>
          <w:b/>
          <w:bCs/>
        </w:rPr>
        <w:t xml:space="preserve"> rank restriction, CBSR </w:t>
      </w:r>
    </w:p>
    <w:p w14:paraId="7DBDE009" w14:textId="56671B0F" w:rsidR="00C84CD8" w:rsidRDefault="00C84CD8" w:rsidP="00376C9E">
      <w:pPr>
        <w:spacing w:line="259" w:lineRule="auto"/>
        <w:rPr>
          <w:rFonts w:ascii="Arial" w:eastAsiaTheme="minorEastAsia" w:hAnsi="Arial" w:cs="Arial"/>
        </w:rPr>
      </w:pPr>
    </w:p>
    <w:p w14:paraId="4C85F254" w14:textId="49AE5F3A" w:rsidR="00280A0F" w:rsidRDefault="00280A0F" w:rsidP="00376C9E">
      <w:pPr>
        <w:spacing w:line="259" w:lineRule="auto"/>
        <w:rPr>
          <w:rFonts w:ascii="Arial" w:eastAsiaTheme="minorEastAsia" w:hAnsi="Arial" w:cs="Arial"/>
        </w:rPr>
      </w:pPr>
    </w:p>
    <w:p w14:paraId="4187FE53" w14:textId="19349038" w:rsidR="00280A0F" w:rsidRDefault="00280A0F" w:rsidP="00376C9E">
      <w:pPr>
        <w:spacing w:line="259" w:lineRule="auto"/>
        <w:rPr>
          <w:rFonts w:ascii="Arial" w:eastAsiaTheme="minorEastAsia" w:hAnsi="Arial" w:cs="Arial"/>
        </w:rPr>
      </w:pPr>
    </w:p>
    <w:p w14:paraId="108D748F" w14:textId="1DBD5EFA" w:rsidR="00280A0F" w:rsidRDefault="00280A0F" w:rsidP="00376C9E">
      <w:pPr>
        <w:spacing w:line="259" w:lineRule="auto"/>
        <w:rPr>
          <w:rFonts w:ascii="Arial" w:eastAsiaTheme="minorEastAsia" w:hAnsi="Arial" w:cs="Arial"/>
        </w:rPr>
      </w:pPr>
    </w:p>
    <w:p w14:paraId="04F16C2C" w14:textId="77777777" w:rsidR="00280A0F" w:rsidRPr="002C06EB" w:rsidRDefault="00280A0F" w:rsidP="00376C9E">
      <w:pPr>
        <w:spacing w:line="259" w:lineRule="auto"/>
        <w:rPr>
          <w:rFonts w:ascii="Arial" w:eastAsiaTheme="minorEastAsia" w:hAnsi="Arial" w:cs="Arial"/>
        </w:rPr>
      </w:pPr>
    </w:p>
    <w:p w14:paraId="22743ED3" w14:textId="350872C4" w:rsidR="007752AD" w:rsidRPr="00087E73" w:rsidRDefault="0046162F" w:rsidP="00F938DE">
      <w:pPr>
        <w:pStyle w:val="ab"/>
        <w:keepNext/>
        <w:numPr>
          <w:ilvl w:val="0"/>
          <w:numId w:val="6"/>
        </w:numPr>
        <w:spacing w:after="240"/>
        <w:ind w:leftChars="0" w:left="426" w:right="284" w:hanging="426"/>
        <w:outlineLvl w:val="0"/>
        <w:rPr>
          <w:rFonts w:ascii="Arial" w:eastAsia="바탕" w:hAnsi="Arial" w:cs="Arial"/>
          <w:sz w:val="28"/>
          <w:szCs w:val="28"/>
        </w:rPr>
      </w:pPr>
      <w:r w:rsidRPr="00087E73">
        <w:rPr>
          <w:rFonts w:ascii="Arial" w:eastAsia="바탕" w:hAnsi="Arial" w:cs="Arial"/>
          <w:sz w:val="28"/>
          <w:szCs w:val="28"/>
        </w:rPr>
        <w:lastRenderedPageBreak/>
        <w:t xml:space="preserve">Feedback </w:t>
      </w:r>
      <w:r w:rsidR="00752D40" w:rsidRPr="00087E73">
        <w:rPr>
          <w:rFonts w:ascii="Arial" w:eastAsia="바탕" w:hAnsi="Arial" w:cs="Arial"/>
          <w:sz w:val="28"/>
          <w:szCs w:val="28"/>
        </w:rPr>
        <w:t xml:space="preserve">Quantization Configuration, Payload </w:t>
      </w:r>
      <w:r w:rsidRPr="00087E73">
        <w:rPr>
          <w:rFonts w:ascii="Arial" w:eastAsia="바탕" w:hAnsi="Arial" w:cs="Arial"/>
          <w:sz w:val="28"/>
          <w:szCs w:val="28"/>
        </w:rPr>
        <w:t>d</w:t>
      </w:r>
      <w:r w:rsidR="00752D40" w:rsidRPr="00087E73">
        <w:rPr>
          <w:rFonts w:ascii="Arial" w:eastAsia="바탕" w:hAnsi="Arial" w:cs="Arial"/>
          <w:sz w:val="28"/>
          <w:szCs w:val="28"/>
        </w:rPr>
        <w:t xml:space="preserve">etermination and UCI </w:t>
      </w:r>
      <w:r w:rsidRPr="00087E73">
        <w:rPr>
          <w:rFonts w:ascii="Arial" w:eastAsia="바탕" w:hAnsi="Arial" w:cs="Arial"/>
          <w:sz w:val="28"/>
          <w:szCs w:val="28"/>
        </w:rPr>
        <w:t>M</w:t>
      </w:r>
      <w:r w:rsidR="00752D40" w:rsidRPr="00087E73">
        <w:rPr>
          <w:rFonts w:ascii="Arial" w:eastAsia="바탕" w:hAnsi="Arial" w:cs="Arial"/>
          <w:sz w:val="28"/>
          <w:szCs w:val="28"/>
        </w:rPr>
        <w:t xml:space="preserve">apping </w:t>
      </w:r>
    </w:p>
    <w:p w14:paraId="64607DC1" w14:textId="22193899" w:rsidR="00661CBE" w:rsidRPr="00A60B31" w:rsidRDefault="00661CBE" w:rsidP="00661CBE">
      <w:pPr>
        <w:pStyle w:val="ab"/>
        <w:keepNext/>
        <w:numPr>
          <w:ilvl w:val="1"/>
          <w:numId w:val="6"/>
        </w:numPr>
        <w:spacing w:before="180" w:after="120" w:line="288" w:lineRule="auto"/>
        <w:ind w:leftChars="0" w:right="288"/>
        <w:outlineLvl w:val="1"/>
        <w:rPr>
          <w:rFonts w:ascii="Arial" w:eastAsia="바탕" w:hAnsi="Arial" w:cs="Arial"/>
          <w:sz w:val="28"/>
          <w:szCs w:val="28"/>
        </w:rPr>
      </w:pPr>
      <w:r w:rsidRPr="00087E73">
        <w:rPr>
          <w:rFonts w:ascii="Arial" w:eastAsia="바탕" w:hAnsi="Arial" w:cs="Arial"/>
          <w:sz w:val="28"/>
          <w:szCs w:val="28"/>
        </w:rPr>
        <w:t>Feedback Quantization</w:t>
      </w:r>
    </w:p>
    <w:p w14:paraId="61D0ED18" w14:textId="6E0842FD" w:rsidR="00472819" w:rsidRDefault="00472819" w:rsidP="0046162F">
      <w:pPr>
        <w:rPr>
          <w:rFonts w:ascii="Arial" w:eastAsiaTheme="minorEastAsia" w:hAnsi="Arial" w:cs="Arial"/>
        </w:rPr>
      </w:pPr>
      <w:r>
        <w:rPr>
          <w:rFonts w:ascii="Arial" w:eastAsiaTheme="minorEastAsia" w:hAnsi="Arial" w:cs="Arial"/>
        </w:rPr>
        <w:t xml:space="preserve">For Feedback quantization, RAN1 has agreed the following in RAN1#122. </w:t>
      </w:r>
      <w:r w:rsidRPr="00472819">
        <w:rPr>
          <w:rFonts w:ascii="Arial" w:eastAsiaTheme="minorEastAsia" w:hAnsi="Arial" w:cs="Arial"/>
          <w:noProof/>
        </w:rPr>
        <mc:AlternateContent>
          <mc:Choice Requires="wps">
            <w:drawing>
              <wp:anchor distT="45720" distB="45720" distL="114300" distR="114300" simplePos="0" relativeHeight="251667456" behindDoc="0" locked="0" layoutInCell="1" allowOverlap="1" wp14:anchorId="6DA2623C" wp14:editId="1486DC0A">
                <wp:simplePos x="0" y="0"/>
                <wp:positionH relativeFrom="column">
                  <wp:posOffset>-635</wp:posOffset>
                </wp:positionH>
                <wp:positionV relativeFrom="paragraph">
                  <wp:posOffset>302260</wp:posOffset>
                </wp:positionV>
                <wp:extent cx="6285230" cy="7390765"/>
                <wp:effectExtent l="0" t="0" r="20320" b="1968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5230" cy="7390765"/>
                        </a:xfrm>
                        <a:prstGeom prst="rect">
                          <a:avLst/>
                        </a:prstGeom>
                        <a:solidFill>
                          <a:srgbClr val="FFFFFF"/>
                        </a:solidFill>
                        <a:ln w="9525">
                          <a:solidFill>
                            <a:srgbClr val="000000"/>
                          </a:solidFill>
                          <a:miter lim="800000"/>
                          <a:headEnd/>
                          <a:tailEnd/>
                        </a:ln>
                      </wps:spPr>
                      <wps:txb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12"/>
                                <w:szCs w:val="20"/>
                                <w:lang w:val="en-GB" w:eastAsia="x-none"/>
                              </w:rPr>
                              <w:pict w14:anchorId="22286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12"/>
                                <w:szCs w:val="20"/>
                                <w:lang w:val="en-GB" w:eastAsia="x-none"/>
                              </w:rPr>
                              <w:pict w14:anchorId="0277A27A">
                                <v:shape id="_x0000_i1028"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different layers or ranks</w:t>
                            </w:r>
                          </w:p>
                          <w:p w14:paraId="6F35783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7152F77A" w14:textId="77777777" w:rsidR="0046622A" w:rsidRPr="00472819" w:rsidRDefault="003A7341"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3FEDD28C" w14:textId="3FAE7AE8" w:rsidR="0046622A" w:rsidRDefault="0046622A" w:rsidP="00472819">
                            <w:pPr>
                              <w:rPr>
                                <w:lang w:val="en-GB"/>
                              </w:rPr>
                            </w:pP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3A7341"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3A7341"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configured separately from pairing ID, or configured by Pairing ID.</w:t>
                            </w:r>
                          </w:p>
                          <w:p w14:paraId="7DF69757" w14:textId="77777777" w:rsidR="0046622A" w:rsidRPr="007B3F19" w:rsidRDefault="0046622A" w:rsidP="00F938DE">
                            <w:pPr>
                              <w:widowControl/>
                              <w:numPr>
                                <w:ilvl w:val="1"/>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3489C5D6" w14:textId="77777777" w:rsidR="0046622A" w:rsidRPr="007B3F19" w:rsidRDefault="0046622A" w:rsidP="00F938DE">
                            <w:pPr>
                              <w:widowControl/>
                              <w:numPr>
                                <w:ilvl w:val="0"/>
                                <w:numId w:val="24"/>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23ADFCEF" w14:textId="32886FEA" w:rsidR="0046622A" w:rsidRDefault="0046622A" w:rsidP="00472819">
                            <w:pPr>
                              <w:rPr>
                                <w:lang w:val="en-GB"/>
                              </w:rPr>
                            </w:pPr>
                          </w:p>
                          <w:p w14:paraId="70982A31"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2"/>
                                <w:szCs w:val="24"/>
                                <w:lang w:val="x-none" w:eastAsia="x-none"/>
                              </w:rPr>
                            </w:pPr>
                            <w:r w:rsidRPr="007B3F19">
                              <w:rPr>
                                <w:rFonts w:ascii="Times New Roman" w:eastAsia="MS Mincho" w:hAnsi="Times New Roman" w:cs="Times New Roman"/>
                                <w:kern w:val="0"/>
                                <w:sz w:val="22"/>
                                <w:szCs w:val="24"/>
                                <w:highlight w:val="green"/>
                                <w:lang w:val="x-none" w:eastAsia="x-none"/>
                              </w:rPr>
                              <w:t>Agreement:</w:t>
                            </w:r>
                          </w:p>
                          <w:p w14:paraId="189790C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quantization codebook used for quantizing the feedback, </w:t>
                            </w:r>
                          </w:p>
                          <w:p w14:paraId="099A59F2" w14:textId="77777777" w:rsidR="0046622A" w:rsidRPr="007B3F19" w:rsidRDefault="0046622A" w:rsidP="00F938DE">
                            <w:pPr>
                              <w:widowControl/>
                              <w:numPr>
                                <w:ilvl w:val="0"/>
                                <w:numId w:val="25"/>
                              </w:numPr>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For inter-vendor collaboration Direction A, select one of the following:</w:t>
                            </w:r>
                          </w:p>
                          <w:p w14:paraId="0179541D"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Alt1: Exchange quantization codebook from NW-side to UE-side along with each exchanged dataset or model parameters</w:t>
                            </w:r>
                          </w:p>
                          <w:p w14:paraId="269C7CAE"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Alt2: Use a standardized quantization codebook decided by RAN1.</w:t>
                            </w:r>
                          </w:p>
                          <w:p w14:paraId="373A23B3" w14:textId="77777777" w:rsidR="0046622A" w:rsidRPr="007B3F19" w:rsidRDefault="0046622A" w:rsidP="00472819">
                            <w:pPr>
                              <w:rPr>
                                <w:lang w:val="en-GB"/>
                              </w:rPr>
                            </w:pP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A2623C" id="_x0000_s1028" type="#_x0000_t202" style="position:absolute;left:0;text-align:left;margin-left:-.05pt;margin-top:23.8pt;width:494.9pt;height:581.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">
                <v:textbo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12"/>
                          <w:szCs w:val="20"/>
                          <w:lang w:val="en-GB" w:eastAsia="x-none"/>
                        </w:rPr>
                        <w:pict w14:anchorId="22286356">
                          <v:shape id="_x0000_i1026"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12"/>
                          <w:szCs w:val="20"/>
                          <w:lang w:val="en-GB" w:eastAsia="x-none"/>
                        </w:rPr>
                        <w:pict w14:anchorId="0277A27A">
                          <v:shape id="_x0000_i1028"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different layers or ranks</w:t>
                      </w:r>
                    </w:p>
                    <w:p w14:paraId="6F35783F" w14:textId="77777777" w:rsidR="0046622A" w:rsidRPr="00472819" w:rsidRDefault="0046622A" w:rsidP="00F938DE">
                      <w:pPr>
                        <w:widowControl/>
                        <w:numPr>
                          <w:ilvl w:val="1"/>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7152F77A" w14:textId="77777777" w:rsidR="0046622A" w:rsidRPr="00472819" w:rsidRDefault="003A7341" w:rsidP="00F938DE">
                      <w:pPr>
                        <w:widowControl/>
                        <w:numPr>
                          <w:ilvl w:val="0"/>
                          <w:numId w:val="21"/>
                        </w:numPr>
                        <w:suppressAutoHyphens/>
                        <w:wordWrap/>
                        <w:autoSpaceDE/>
                        <w:autoSpaceDN/>
                        <w:spacing w:after="180" w:line="240" w:lineRule="auto"/>
                        <w:contextualSpacing/>
                        <w:jc w:val="left"/>
                        <w:rPr>
                          <w:rFonts w:ascii="Times" w:eastAsia="바탕" w:hAnsi="Times" w:cs="Times New Roman"/>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3FEDD28C" w14:textId="3FAE7AE8" w:rsidR="0046622A" w:rsidRDefault="0046622A" w:rsidP="00472819">
                      <w:pPr>
                        <w:rPr>
                          <w:lang w:val="en-GB"/>
                        </w:rPr>
                      </w:pP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F938DE">
                      <w:pPr>
                        <w:widowControl/>
                        <w:numPr>
                          <w:ilvl w:val="0"/>
                          <w:numId w:val="22"/>
                        </w:numPr>
                        <w:suppressAutoHyphens/>
                        <w:wordWrap/>
                        <w:autoSpaceDE/>
                        <w:autoSpaceDN/>
                        <w:spacing w:after="180" w:line="240" w:lineRule="auto"/>
                        <w:contextualSpacing/>
                        <w:jc w:val="left"/>
                        <w:rPr>
                          <w:rFonts w:ascii="Times" w:eastAsia="바탕" w:hAnsi="Times" w:cs="Times New Roman"/>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3A7341">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3A7341">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F938DE">
                      <w:pPr>
                        <w:widowControl/>
                        <w:numPr>
                          <w:ilvl w:val="1"/>
                          <w:numId w:val="22"/>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3A7341"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3A7341"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F938DE">
                      <w:pPr>
                        <w:widowControl/>
                        <w:numPr>
                          <w:ilvl w:val="0"/>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configured separately from pairing ID, or configured by Pairing ID.</w:t>
                      </w:r>
                    </w:p>
                    <w:p w14:paraId="7DF69757" w14:textId="77777777" w:rsidR="0046622A" w:rsidRPr="007B3F19" w:rsidRDefault="0046622A" w:rsidP="00F938DE">
                      <w:pPr>
                        <w:widowControl/>
                        <w:numPr>
                          <w:ilvl w:val="1"/>
                          <w:numId w:val="23"/>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3489C5D6" w14:textId="77777777" w:rsidR="0046622A" w:rsidRPr="007B3F19" w:rsidRDefault="0046622A" w:rsidP="00F938DE">
                      <w:pPr>
                        <w:widowControl/>
                        <w:numPr>
                          <w:ilvl w:val="0"/>
                          <w:numId w:val="24"/>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23ADFCEF" w14:textId="32886FEA" w:rsidR="0046622A" w:rsidRDefault="0046622A" w:rsidP="00472819">
                      <w:pPr>
                        <w:rPr>
                          <w:lang w:val="en-GB"/>
                        </w:rPr>
                      </w:pPr>
                    </w:p>
                    <w:p w14:paraId="70982A31"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2"/>
                          <w:szCs w:val="24"/>
                          <w:lang w:val="x-none" w:eastAsia="x-none"/>
                        </w:rPr>
                      </w:pPr>
                      <w:r w:rsidRPr="007B3F19">
                        <w:rPr>
                          <w:rFonts w:ascii="Times New Roman" w:eastAsia="MS Mincho" w:hAnsi="Times New Roman" w:cs="Times New Roman"/>
                          <w:kern w:val="0"/>
                          <w:sz w:val="22"/>
                          <w:szCs w:val="24"/>
                          <w:highlight w:val="green"/>
                          <w:lang w:val="x-none" w:eastAsia="x-none"/>
                        </w:rPr>
                        <w:t>Agreement:</w:t>
                      </w:r>
                    </w:p>
                    <w:p w14:paraId="189790C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quantization codebook used for quantizing the feedback, </w:t>
                      </w:r>
                    </w:p>
                    <w:p w14:paraId="099A59F2" w14:textId="77777777" w:rsidR="0046622A" w:rsidRPr="007B3F19" w:rsidRDefault="0046622A" w:rsidP="00F938DE">
                      <w:pPr>
                        <w:widowControl/>
                        <w:numPr>
                          <w:ilvl w:val="0"/>
                          <w:numId w:val="25"/>
                        </w:numPr>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For inter-vendor collaboration Direction A, select one of the following:</w:t>
                      </w:r>
                    </w:p>
                    <w:p w14:paraId="0179541D"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Alt1: Exchange quantization codebook from NW-side to UE-side along with each exchanged dataset or model parameters</w:t>
                      </w:r>
                    </w:p>
                    <w:p w14:paraId="269C7CAE" w14:textId="77777777" w:rsidR="0046622A" w:rsidRPr="007B3F19" w:rsidRDefault="0046622A" w:rsidP="00F938DE">
                      <w:pPr>
                        <w:widowControl/>
                        <w:numPr>
                          <w:ilvl w:val="1"/>
                          <w:numId w:val="2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Alt2: Use a standardized quantization codebook decided by RAN1.</w:t>
                      </w:r>
                    </w:p>
                    <w:p w14:paraId="373A23B3" w14:textId="77777777" w:rsidR="0046622A" w:rsidRPr="007B3F19" w:rsidRDefault="0046622A" w:rsidP="00472819">
                      <w:pPr>
                        <w:rPr>
                          <w:lang w:val="en-GB"/>
                        </w:rPr>
                      </w:pP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v:textbox>
                <w10:wrap type="square"/>
              </v:shape>
            </w:pict>
          </mc:Fallback>
        </mc:AlternateContent>
      </w:r>
    </w:p>
    <w:p w14:paraId="41219214" w14:textId="77777777" w:rsidR="00472819" w:rsidRDefault="00472819" w:rsidP="0046162F">
      <w:pPr>
        <w:rPr>
          <w:rFonts w:ascii="Arial" w:eastAsiaTheme="minorEastAsia" w:hAnsi="Arial" w:cs="Arial"/>
        </w:rPr>
      </w:pPr>
    </w:p>
    <w:p w14:paraId="57B60894" w14:textId="77777777" w:rsidR="00472819" w:rsidRDefault="00472819" w:rsidP="0046162F">
      <w:pPr>
        <w:rPr>
          <w:rFonts w:ascii="Arial" w:eastAsiaTheme="minorEastAsia" w:hAnsi="Arial" w:cs="Arial"/>
        </w:rPr>
      </w:pPr>
    </w:p>
    <w:p w14:paraId="6487F5CC" w14:textId="77777777" w:rsidR="00472819" w:rsidRDefault="00472819" w:rsidP="0046162F">
      <w:pPr>
        <w:rPr>
          <w:rFonts w:ascii="Arial" w:eastAsiaTheme="minorEastAsia" w:hAnsi="Arial" w:cs="Arial"/>
        </w:rPr>
      </w:pPr>
    </w:p>
    <w:p w14:paraId="07901FE6" w14:textId="7D0C2AD0" w:rsidR="00472819" w:rsidRDefault="007E07B2" w:rsidP="0046162F">
      <w:pPr>
        <w:rPr>
          <w:rFonts w:ascii="Arial" w:eastAsiaTheme="minorEastAsia" w:hAnsi="Arial" w:cs="Arial"/>
        </w:rPr>
      </w:pPr>
      <w:r>
        <w:rPr>
          <w:rFonts w:ascii="Arial" w:eastAsiaTheme="minorEastAsia" w:hAnsi="Arial" w:cs="Arial"/>
        </w:rPr>
        <w:lastRenderedPageBreak/>
        <w:t xml:space="preserve">According to the above agreements, </w:t>
      </w:r>
      <w:r w:rsidR="005324DB">
        <w:rPr>
          <w:rFonts w:ascii="Arial" w:eastAsiaTheme="minorEastAsia" w:hAnsi="Arial" w:cs="Arial"/>
        </w:rPr>
        <w:t>RAN1 has identified two quantization types, i.e., scalar quantization (SQ) and vector quantization (VQ) with potential down selection</w:t>
      </w:r>
      <w:r w:rsidR="00B85175">
        <w:rPr>
          <w:rFonts w:ascii="Arial" w:eastAsiaTheme="minorEastAsia" w:hAnsi="Arial" w:cs="Arial"/>
        </w:rPr>
        <w:t xml:space="preserve"> between them</w:t>
      </w:r>
      <w:r w:rsidR="005324DB">
        <w:rPr>
          <w:rFonts w:ascii="Arial" w:eastAsiaTheme="minorEastAsia" w:hAnsi="Arial" w:cs="Arial"/>
        </w:rPr>
        <w:t>. RAN1 has also identified two alternatives on how to determine quantization codebook</w:t>
      </w:r>
      <w:r w:rsidR="00D9395B">
        <w:rPr>
          <w:rFonts w:ascii="Arial" w:eastAsiaTheme="minorEastAsia" w:hAnsi="Arial" w:cs="Arial"/>
        </w:rPr>
        <w:t xml:space="preserve"> (QCB)</w:t>
      </w:r>
      <w:r w:rsidR="005324DB">
        <w:rPr>
          <w:rFonts w:ascii="Arial" w:eastAsiaTheme="minorEastAsia" w:hAnsi="Arial" w:cs="Arial"/>
        </w:rPr>
        <w:t xml:space="preserve">. </w:t>
      </w:r>
      <w:r w:rsidR="00B85175">
        <w:rPr>
          <w:rFonts w:ascii="Arial" w:eastAsiaTheme="minorEastAsia" w:hAnsi="Arial" w:cs="Arial"/>
        </w:rPr>
        <w:t xml:space="preserve">In the below, we provide our analysis on these aspects. </w:t>
      </w:r>
    </w:p>
    <w:p w14:paraId="4303D09E" w14:textId="3F3F1320" w:rsidR="00B85175" w:rsidRDefault="00B85175" w:rsidP="0046162F">
      <w:pPr>
        <w:rPr>
          <w:rFonts w:ascii="Arial" w:eastAsiaTheme="minorEastAsia" w:hAnsi="Arial" w:cs="Arial"/>
        </w:rPr>
      </w:pPr>
      <w:r>
        <w:rPr>
          <w:rFonts w:ascii="Arial" w:eastAsiaTheme="minorEastAsia" w:hAnsi="Arial" w:cs="Arial"/>
        </w:rPr>
        <w:t>First</w:t>
      </w:r>
      <w:r w:rsidR="00D9395B">
        <w:rPr>
          <w:rFonts w:ascii="Arial" w:eastAsiaTheme="minorEastAsia" w:hAnsi="Arial" w:cs="Arial"/>
        </w:rPr>
        <w:t xml:space="preserve">, </w:t>
      </w:r>
      <w:r>
        <w:rPr>
          <w:rFonts w:ascii="Arial" w:eastAsiaTheme="minorEastAsia" w:hAnsi="Arial" w:cs="Arial"/>
        </w:rPr>
        <w:t xml:space="preserve">let’s consider the optimality of </w:t>
      </w:r>
      <w:r w:rsidR="00D9395B">
        <w:rPr>
          <w:rFonts w:ascii="Arial" w:eastAsiaTheme="minorEastAsia" w:hAnsi="Arial" w:cs="Arial"/>
        </w:rPr>
        <w:t xml:space="preserve">a quantization codebook </w:t>
      </w:r>
      <w:r>
        <w:rPr>
          <w:rFonts w:ascii="Arial" w:eastAsiaTheme="minorEastAsia" w:hAnsi="Arial" w:cs="Arial"/>
        </w:rPr>
        <w:t>with respect to encoder training</w:t>
      </w:r>
      <w:r w:rsidR="00FF4B5D">
        <w:rPr>
          <w:rFonts w:ascii="Arial" w:eastAsiaTheme="minorEastAsia" w:hAnsi="Arial" w:cs="Arial"/>
        </w:rPr>
        <w:t xml:space="preserve"> as show </w:t>
      </w:r>
      <w:r w:rsidR="00D9395B">
        <w:rPr>
          <w:rFonts w:ascii="Arial" w:eastAsiaTheme="minorEastAsia" w:hAnsi="Arial" w:cs="Arial"/>
        </w:rPr>
        <w:t xml:space="preserve">below: </w:t>
      </w:r>
    </w:p>
    <w:p w14:paraId="04DDBFB9" w14:textId="77777777" w:rsidR="009E7FC2" w:rsidRDefault="00FF4B5D" w:rsidP="005D7C25">
      <w:pPr>
        <w:keepNext/>
        <w:jc w:val="center"/>
      </w:pPr>
      <w:r>
        <w:rPr>
          <w:rFonts w:ascii="Arial" w:eastAsiaTheme="minorEastAsia" w:hAnsi="Arial" w:cs="Arial"/>
          <w:noProof/>
        </w:rPr>
        <w:drawing>
          <wp:inline distT="0" distB="0" distL="0" distR="0" wp14:anchorId="7EAF87EF" wp14:editId="42992F2B">
            <wp:extent cx="4903180" cy="13765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9758" cy="1378383"/>
                    </a:xfrm>
                    <a:prstGeom prst="rect">
                      <a:avLst/>
                    </a:prstGeom>
                    <a:noFill/>
                  </pic:spPr>
                </pic:pic>
              </a:graphicData>
            </a:graphic>
          </wp:inline>
        </w:drawing>
      </w:r>
    </w:p>
    <w:p w14:paraId="4BFB60C9" w14:textId="5BB5AD77" w:rsidR="00B85175" w:rsidRPr="005D7C25" w:rsidRDefault="009E7FC2" w:rsidP="005D7C25">
      <w:pPr>
        <w:pStyle w:val="ac"/>
        <w:rPr>
          <w:rFonts w:ascii="Arial" w:eastAsiaTheme="minorEastAsia" w:hAnsi="Arial" w:cs="Arial"/>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Pr="005D7C25">
        <w:rPr>
          <w:rFonts w:ascii="Arial" w:hAnsi="Arial" w:cs="Arial"/>
          <w:noProof/>
        </w:rPr>
        <w:t>3</w:t>
      </w:r>
      <w:r w:rsidRPr="005D7C25">
        <w:rPr>
          <w:rFonts w:ascii="Arial" w:hAnsi="Arial" w:cs="Arial"/>
        </w:rPr>
        <w:fldChar w:fldCharType="end"/>
      </w:r>
      <w:r w:rsidRPr="005D7C25">
        <w:rPr>
          <w:rFonts w:ascii="Arial" w:hAnsi="Arial" w:cs="Arial"/>
        </w:rPr>
        <w:t xml:space="preserve"> Quantization block in relation to encoder output (latent message) </w:t>
      </w:r>
    </w:p>
    <w:p w14:paraId="377B2362" w14:textId="77777777"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A0935E1" w14:textId="55B72426"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t xml:space="preserve">The optimum quantization is determined considering the probability distribution of values of each element of the latent message. Assuming the probability density function (pdf) </w:t>
      </w:r>
      <w:r w:rsidR="00FF4B5D">
        <w:rPr>
          <w:rFonts w:ascii="Arial" w:hAnsi="Arial" w:cs="Arial"/>
          <w:sz w:val="20"/>
          <w:szCs w:val="20"/>
          <w:lang w:eastAsia="ko-KR"/>
        </w:rPr>
        <w:t>for an</w:t>
      </w:r>
      <w:r w:rsidRPr="00B85175">
        <w:rPr>
          <w:rFonts w:ascii="Arial" w:hAnsi="Arial" w:cs="Arial"/>
          <w:sz w:val="20"/>
          <w:szCs w:val="20"/>
          <w:lang w:eastAsia="ko-KR"/>
        </w:rPr>
        <w:t xml:space="preserve"> output </w:t>
      </w:r>
      <w:r w:rsidR="002B6E53">
        <w:rPr>
          <w:rFonts w:ascii="Arial" w:hAnsi="Arial" w:cs="Arial"/>
          <w:sz w:val="20"/>
          <w:szCs w:val="20"/>
          <w:lang w:eastAsia="ko-KR"/>
        </w:rPr>
        <w:t xml:space="preserve">(scalar or vector) </w:t>
      </w:r>
      <w:r w:rsidRPr="00B85175">
        <w:rPr>
          <w:rFonts w:ascii="Arial" w:hAnsi="Arial" w:cs="Arial"/>
          <w:sz w:val="20"/>
          <w:szCs w:val="20"/>
          <w:lang w:eastAsia="ko-KR"/>
        </w:rPr>
        <w:t xml:space="preserve">of the latent message is denoted by </w:t>
      </w:r>
      <m:oMath>
        <m:r>
          <w:rPr>
            <w:rFonts w:ascii="Cambria Math" w:hAnsi="Cambria Math" w:cs="Arial"/>
            <w:sz w:val="20"/>
            <w:szCs w:val="20"/>
            <w:lang w:eastAsia="ko-KR"/>
          </w:rPr>
          <m:t>p(z)</m:t>
        </m:r>
      </m:oMath>
      <w:r w:rsidR="00FF4B5D">
        <w:rPr>
          <w:rFonts w:ascii="Arial" w:hAnsi="Arial" w:cs="Arial"/>
          <w:sz w:val="20"/>
          <w:szCs w:val="20"/>
          <w:lang w:eastAsia="ko-KR"/>
        </w:rPr>
        <w:t>, t</w:t>
      </w:r>
      <w:r w:rsidRPr="00B85175">
        <w:rPr>
          <w:rFonts w:ascii="Arial" w:hAnsi="Arial" w:cs="Arial"/>
          <w:sz w:val="20"/>
          <w:szCs w:val="20"/>
          <w:lang w:eastAsia="ko-KR"/>
        </w:rPr>
        <w:t>he optimum quantization codebook</w:t>
      </w:r>
      <w:r w:rsidR="00D9395B">
        <w:rPr>
          <w:rFonts w:ascii="Arial" w:hAnsi="Arial" w:cs="Arial"/>
          <w:sz w:val="20"/>
          <w:szCs w:val="20"/>
          <w:lang w:eastAsia="ko-KR"/>
        </w:rPr>
        <w:t xml:space="preserve"> (quantized values represented by Q bits)</w:t>
      </w:r>
      <w:r w:rsidRPr="00B85175">
        <w:rPr>
          <w:rFonts w:ascii="Arial" w:hAnsi="Arial" w:cs="Arial"/>
          <w:sz w:val="20"/>
          <w:szCs w:val="20"/>
          <w:lang w:eastAsia="ko-KR"/>
        </w:rPr>
        <w:t xml:space="preserve"> is then given as </w:t>
      </w:r>
    </w:p>
    <w:p w14:paraId="1E64B2F6" w14:textId="135CDB61" w:rsidR="00B85175" w:rsidRDefault="00B85175" w:rsidP="00B85175">
      <w:pPr>
        <w:pStyle w:val="PatSpecNumPara0-99"/>
        <w:numPr>
          <w:ilvl w:val="0"/>
          <w:numId w:val="0"/>
        </w:numPr>
        <w:tabs>
          <w:tab w:val="clear" w:pos="1440"/>
        </w:tabs>
        <w:spacing w:line="240" w:lineRule="auto"/>
        <w:rPr>
          <w:rFonts w:ascii="Times New Roman" w:hAnsi="Times New Roman" w:cs="Times New Roman"/>
          <w:iCs/>
          <w:lang w:eastAsia="ko-KR"/>
        </w:rPr>
      </w:pPr>
      <w:r>
        <w:rPr>
          <w:rFonts w:ascii="Arial" w:hAnsi="Arial" w:cs="Arial"/>
          <w:iCs/>
          <w:lang w:eastAsia="ko-KR"/>
        </w:rPr>
        <w:t xml:space="preserve">              </w:t>
      </w:r>
      <m:oMath>
        <m:d>
          <m:dPr>
            <m:begChr m:val="{"/>
            <m:endChr m:val="}"/>
            <m:ctrlPr>
              <w:rPr>
                <w:rFonts w:ascii="Cambria Math" w:hAnsi="Cambria Math" w:cs="Times New Roman"/>
                <w:i/>
                <w:iCs/>
                <w:sz w:val="20"/>
                <w:szCs w:val="20"/>
                <w:lang w:eastAsia="ko-KR"/>
              </w:rPr>
            </m:ctrlPr>
          </m:dPr>
          <m:e>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up>
                <m:r>
                  <w:rPr>
                    <w:rFonts w:ascii="Cambria Math" w:hAnsi="Cambria Math" w:cs="Times New Roman"/>
                    <w:sz w:val="20"/>
                    <w:szCs w:val="20"/>
                    <w:lang w:eastAsia="ko-KR"/>
                  </w:rPr>
                  <m:t>*</m:t>
                </m:r>
              </m:sup>
            </m:sSubSup>
            <m:r>
              <w:rPr>
                <w:rFonts w:ascii="Cambria Math" w:hAnsi="Cambria Math" w:cs="Times New Roman"/>
                <w:sz w:val="20"/>
                <w:szCs w:val="20"/>
                <w:lang w:eastAsia="ko-KR"/>
              </w:rPr>
              <m:t>,…,</m:t>
            </m:r>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up>
                <m:r>
                  <w:rPr>
                    <w:rFonts w:ascii="Cambria Math" w:hAnsi="Cambria Math" w:cs="Times New Roman"/>
                    <w:sz w:val="20"/>
                    <w:szCs w:val="20"/>
                    <w:lang w:eastAsia="ko-KR"/>
                  </w:rPr>
                  <m:t>*</m:t>
                </m:r>
              </m:sup>
            </m:sSubSup>
          </m:e>
        </m:d>
        <m:r>
          <w:rPr>
            <w:rFonts w:ascii="Cambria Math" w:hAnsi="Cambria Math" w:cs="Times New Roman"/>
            <w:sz w:val="20"/>
            <w:szCs w:val="20"/>
            <w:lang w:eastAsia="ko-KR"/>
          </w:rPr>
          <m:t>=arg</m:t>
        </m:r>
        <m:func>
          <m:funcPr>
            <m:ctrlPr>
              <w:rPr>
                <w:rFonts w:ascii="Cambria Math" w:hAnsi="Cambria Math" w:cs="Times New Roman"/>
                <w:i/>
                <w:iCs/>
                <w:sz w:val="20"/>
                <w:szCs w:val="20"/>
                <w:lang w:eastAsia="ko-KR"/>
              </w:rPr>
            </m:ctrlPr>
          </m:funcPr>
          <m:fName>
            <m:limLow>
              <m:limLowPr>
                <m:ctrlPr>
                  <w:rPr>
                    <w:rFonts w:ascii="Cambria Math" w:hAnsi="Cambria Math" w:cs="Times New Roman"/>
                    <w:i/>
                    <w:iCs/>
                    <w:sz w:val="20"/>
                    <w:szCs w:val="20"/>
                    <w:lang w:eastAsia="ko-KR"/>
                  </w:rPr>
                </m:ctrlPr>
              </m:limLowPr>
              <m:e>
                <m:r>
                  <m:rPr>
                    <m:sty m:val="p"/>
                  </m:rPr>
                  <w:rPr>
                    <w:rFonts w:ascii="Cambria Math" w:hAnsi="Cambria Math" w:cs="Times New Roman"/>
                    <w:sz w:val="20"/>
                    <w:szCs w:val="20"/>
                    <w:lang w:eastAsia="ko-KR"/>
                  </w:rPr>
                  <m:t>min</m:t>
                </m:r>
              </m:e>
              <m:lim>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Sub>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Sub>
                <m:r>
                  <w:rPr>
                    <w:rFonts w:ascii="Cambria Math" w:hAnsi="Cambria Math" w:cs="Times New Roman"/>
                    <w:sz w:val="20"/>
                    <w:szCs w:val="20"/>
                    <w:lang w:eastAsia="ko-KR"/>
                  </w:rPr>
                  <m:t>}</m:t>
                </m:r>
              </m:lim>
            </m:limLow>
          </m:fName>
          <m:e>
            <m:nary>
              <m:naryPr>
                <m:ctrlPr>
                  <w:rPr>
                    <w:rFonts w:ascii="Cambria Math" w:hAnsi="Cambria Math" w:cs="Times New Roman"/>
                    <w:i/>
                    <w:iCs/>
                    <w:sz w:val="20"/>
                    <w:szCs w:val="20"/>
                    <w:lang w:eastAsia="ko-KR"/>
                  </w:rPr>
                </m:ctrlPr>
              </m:naryPr>
              <m:sub>
                <m:r>
                  <w:rPr>
                    <w:rFonts w:ascii="Cambria Math" w:hAnsi="Cambria Math" w:cs="Times New Roman"/>
                    <w:sz w:val="20"/>
                    <w:szCs w:val="20"/>
                    <w:lang w:eastAsia="ko-KR"/>
                  </w:rPr>
                  <m:t>z=</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min</m:t>
                    </m:r>
                  </m:sub>
                </m:sSub>
              </m:sub>
              <m:sup>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max</m:t>
                    </m:r>
                  </m:sub>
                </m:sSub>
              </m:sup>
              <m:e>
                <m:sSub>
                  <m:sSubPr>
                    <m:ctrlPr>
                      <w:rPr>
                        <w:rFonts w:ascii="Cambria Math" w:hAnsi="Cambria Math" w:cs="Times New Roman"/>
                        <w:i/>
                        <w:iCs/>
                        <w:sz w:val="20"/>
                        <w:szCs w:val="20"/>
                        <w:lang w:eastAsia="ko-KR"/>
                      </w:rPr>
                    </m:ctrlPr>
                  </m:sSubPr>
                  <m:e>
                    <m:sSup>
                      <m:sSupPr>
                        <m:ctrlPr>
                          <w:rPr>
                            <w:rFonts w:ascii="Cambria Math" w:hAnsi="Cambria Math" w:cs="Times New Roman"/>
                            <w:i/>
                            <w:iCs/>
                            <w:sz w:val="20"/>
                            <w:szCs w:val="20"/>
                            <w:lang w:eastAsia="ko-KR"/>
                          </w:rPr>
                        </m:ctrlPr>
                      </m:sSupPr>
                      <m:e>
                        <m:d>
                          <m:dPr>
                            <m:begChr m:val="|"/>
                            <m:endChr m:val="|"/>
                            <m:ctrlPr>
                              <w:rPr>
                                <w:rFonts w:ascii="Cambria Math" w:hAnsi="Cambria Math" w:cs="Times New Roman"/>
                                <w:i/>
                                <w:iCs/>
                                <w:sz w:val="20"/>
                                <w:szCs w:val="20"/>
                                <w:lang w:eastAsia="ko-KR"/>
                              </w:rPr>
                            </m:ctrlPr>
                          </m:dPr>
                          <m:e>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f</m:t>
                                </m:r>
                              </m:e>
                              <m:sub>
                                <m:r>
                                  <w:rPr>
                                    <w:rFonts w:ascii="Cambria Math" w:hAnsi="Cambria Math" w:cs="Times New Roman"/>
                                    <w:sz w:val="20"/>
                                    <w:szCs w:val="20"/>
                                    <w:lang w:eastAsia="ko-KR"/>
                                  </w:rPr>
                                  <m:t>Q</m:t>
                                </m:r>
                              </m:sub>
                            </m:sSub>
                            <m:r>
                              <w:rPr>
                                <w:rFonts w:ascii="Cambria Math" w:hAnsi="Cambria Math" w:cs="Times New Roman"/>
                                <w:sz w:val="20"/>
                                <w:szCs w:val="20"/>
                                <w:lang w:eastAsia="ko-KR"/>
                              </w:rPr>
                              <m:t>(z)-z</m:t>
                            </m:r>
                          </m:e>
                        </m:d>
                      </m:e>
                      <m:sup>
                        <m:r>
                          <w:rPr>
                            <w:rFonts w:ascii="Cambria Math" w:hAnsi="Cambria Math" w:cs="Times New Roman"/>
                            <w:sz w:val="20"/>
                            <w:szCs w:val="20"/>
                            <w:lang w:eastAsia="ko-KR"/>
                          </w:rPr>
                          <m:t>2</m:t>
                        </m:r>
                      </m:sup>
                    </m:sSup>
                    <m:r>
                      <w:rPr>
                        <w:rFonts w:ascii="Cambria Math" w:hAnsi="Cambria Math" w:cs="Times New Roman"/>
                        <w:sz w:val="20"/>
                        <w:szCs w:val="20"/>
                        <w:lang w:eastAsia="ko-KR"/>
                      </w:rPr>
                      <m:t>f</m:t>
                    </m:r>
                  </m:e>
                  <m:sub>
                    <m:r>
                      <w:rPr>
                        <w:rFonts w:ascii="Cambria Math" w:hAnsi="Cambria Math" w:cs="Times New Roman"/>
                        <w:sz w:val="20"/>
                        <w:szCs w:val="20"/>
                        <w:lang w:eastAsia="ko-KR"/>
                      </w:rPr>
                      <m:t>Q</m:t>
                    </m:r>
                  </m:sub>
                </m:sSub>
                <m:r>
                  <w:rPr>
                    <w:rFonts w:ascii="Cambria Math" w:hAnsi="Cambria Math" w:cs="Times New Roman"/>
                    <w:sz w:val="20"/>
                    <w:szCs w:val="20"/>
                    <w:lang w:eastAsia="ko-KR"/>
                  </w:rPr>
                  <m:t>(z)p(z)dz</m:t>
                </m:r>
              </m:e>
            </m:nary>
          </m:e>
        </m:func>
      </m:oMath>
      <w:r>
        <w:rPr>
          <w:rFonts w:ascii="Times New Roman" w:hAnsi="Times New Roman" w:cs="Times New Roman"/>
          <w:iCs/>
          <w:lang w:eastAsia="ko-KR"/>
        </w:rPr>
        <w:t xml:space="preserve">,                      </w:t>
      </w:r>
      <w:r w:rsidR="002B6E53">
        <w:rPr>
          <w:rFonts w:ascii="Times New Roman" w:hAnsi="Times New Roman" w:cs="Times New Roman"/>
          <w:iCs/>
          <w:lang w:eastAsia="ko-KR"/>
        </w:rPr>
        <w:t xml:space="preserve">  </w:t>
      </w:r>
      <w:r>
        <w:rPr>
          <w:rFonts w:ascii="Times New Roman" w:hAnsi="Times New Roman" w:cs="Times New Roman"/>
          <w:iCs/>
          <w:lang w:eastAsia="ko-KR"/>
        </w:rPr>
        <w:t>(1)</w:t>
      </w:r>
    </w:p>
    <w:p w14:paraId="18324004" w14:textId="1566D85E"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iCs/>
          <w:sz w:val="20"/>
          <w:szCs w:val="20"/>
          <w:lang w:eastAsia="ko-KR"/>
        </w:rPr>
        <w:t xml:space="preserve">where, the quantization function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is given as </w:t>
      </w:r>
      <m:oMath>
        <m:func>
          <m:funcPr>
            <m:ctrlPr>
              <w:rPr>
                <w:rFonts w:ascii="Cambria Math" w:hAnsi="Cambria Math" w:cs="Arial"/>
                <w:i/>
                <w:iCs/>
                <w:sz w:val="20"/>
                <w:szCs w:val="20"/>
                <w:lang w:eastAsia="ko-KR"/>
              </w:rPr>
            </m:ctrlPr>
          </m:funcPr>
          <m:fNa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=arg </m:t>
            </m:r>
            <m:limLow>
              <m:limLowPr>
                <m:ctrlPr>
                  <w:rPr>
                    <w:rFonts w:ascii="Cambria Math" w:hAnsi="Cambria Math" w:cs="Arial"/>
                    <w:i/>
                    <w:iCs/>
                    <w:sz w:val="20"/>
                    <w:szCs w:val="20"/>
                    <w:lang w:eastAsia="ko-KR"/>
                  </w:rPr>
                </m:ctrlPr>
              </m:limLowPr>
              <m:e>
                <m:r>
                  <m:rPr>
                    <m:sty m:val="p"/>
                  </m:rPr>
                  <w:rPr>
                    <w:rFonts w:ascii="Cambria Math" w:hAnsi="Cambria Math" w:cs="Arial"/>
                    <w:sz w:val="20"/>
                    <w:szCs w:val="20"/>
                    <w:lang w:eastAsia="ko-KR"/>
                  </w:rPr>
                  <m:t>min</m:t>
                </m:r>
              </m:e>
              <m:lim>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lim>
            </m:limLow>
          </m:fName>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e>
                </m:d>
              </m:e>
              <m:sup>
                <m:r>
                  <w:rPr>
                    <w:rFonts w:ascii="Cambria Math" w:hAnsi="Cambria Math" w:cs="Arial"/>
                    <w:sz w:val="20"/>
                    <w:szCs w:val="20"/>
                    <w:lang w:eastAsia="ko-KR"/>
                  </w:rPr>
                  <m:t>2</m:t>
                </m:r>
              </m:sup>
            </m:sSup>
          </m:e>
        </m:func>
      </m:oMath>
      <w:r w:rsidRPr="00B85175">
        <w:rPr>
          <w:rFonts w:ascii="Arial" w:hAnsi="Arial" w:cs="Arial"/>
          <w:iCs/>
          <w:sz w:val="20"/>
          <w:szCs w:val="20"/>
          <w:lang w:eastAsia="ko-KR"/>
        </w:rPr>
        <w:t xml:space="preserve">. It is to be noted that the pdf of </w:t>
      </w:r>
      <m:oMath>
        <m:r>
          <w:rPr>
            <w:rFonts w:ascii="Cambria Math" w:hAnsi="Cambria Math" w:cs="Arial"/>
            <w:sz w:val="20"/>
            <w:szCs w:val="20"/>
            <w:lang w:eastAsia="ko-KR"/>
          </w:rPr>
          <m:t>p(z)</m:t>
        </m:r>
      </m:oMath>
      <w:r w:rsidRPr="00B85175">
        <w:rPr>
          <w:rFonts w:ascii="Arial" w:hAnsi="Arial" w:cs="Arial"/>
          <w:sz w:val="20"/>
          <w:szCs w:val="20"/>
          <w:lang w:eastAsia="ko-KR"/>
        </w:rPr>
        <w:t xml:space="preserve"> is determined by the encoder. </w:t>
      </w:r>
      <w:r w:rsidR="002B6E53" w:rsidRPr="00B85175">
        <w:rPr>
          <w:rFonts w:ascii="Arial" w:hAnsi="Arial" w:cs="Arial"/>
          <w:sz w:val="20"/>
          <w:szCs w:val="20"/>
          <w:lang w:eastAsia="ko-KR"/>
        </w:rPr>
        <w:t>In case of the SQ, the elements of the latent message are assumed to be identically and independently distributed (i.i.d.).</w:t>
      </w:r>
      <w:r w:rsidR="002B6E53">
        <w:rPr>
          <w:rFonts w:ascii="Arial" w:hAnsi="Arial" w:cs="Arial"/>
          <w:sz w:val="20"/>
          <w:szCs w:val="20"/>
          <w:lang w:eastAsia="ko-KR"/>
        </w:rPr>
        <w:t xml:space="preserve"> </w:t>
      </w:r>
    </w:p>
    <w:p w14:paraId="5ACE9937" w14:textId="4DE7689B"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B72E12E" w14:textId="61086ADE" w:rsidR="002B6E53" w:rsidRDefault="002B6E53" w:rsidP="002B6E53">
      <w:pPr>
        <w:rPr>
          <w:rFonts w:ascii="Arial" w:eastAsiaTheme="minorEastAsia" w:hAnsi="Arial" w:cs="Arial"/>
        </w:rPr>
      </w:pPr>
      <w:r>
        <w:rPr>
          <w:rFonts w:ascii="Arial" w:eastAsiaTheme="minorEastAsia" w:hAnsi="Arial" w:cs="Arial"/>
        </w:rPr>
        <w:t xml:space="preserve">In Rel-18/19, the following cases were studied for the quantization methods. </w:t>
      </w:r>
    </w:p>
    <w:p w14:paraId="5135576F" w14:textId="77777777" w:rsidR="002B6E53" w:rsidRDefault="002B6E53" w:rsidP="002B6E53">
      <w:pPr>
        <w:rPr>
          <w:rFonts w:ascii="Arial" w:eastAsiaTheme="minorEastAsia" w:hAnsi="Arial" w:cs="Arial"/>
        </w:rPr>
      </w:pPr>
      <w:r w:rsidRPr="003F2FF3">
        <w:rPr>
          <w:rFonts w:ascii="Arial" w:eastAsiaTheme="minorEastAsia" w:hAnsi="Arial" w:cs="Arial" w:hint="eastAsia"/>
          <w:b/>
          <w:bCs/>
        </w:rPr>
        <w:t>C</w:t>
      </w:r>
      <w:r w:rsidRPr="003F2FF3">
        <w:rPr>
          <w:rFonts w:ascii="Arial" w:eastAsiaTheme="minorEastAsia" w:hAnsi="Arial" w:cs="Arial"/>
          <w:b/>
          <w:bCs/>
        </w:rPr>
        <w:t>ase 1</w:t>
      </w:r>
      <w:r>
        <w:rPr>
          <w:rFonts w:ascii="Arial" w:eastAsiaTheme="minorEastAsia" w:hAnsi="Arial" w:cs="Arial"/>
        </w:rPr>
        <w:t>:</w:t>
      </w:r>
      <w:r w:rsidRPr="003F2FF3">
        <w:t xml:space="preserve"> </w:t>
      </w:r>
      <w:r w:rsidRPr="003F2FF3">
        <w:rPr>
          <w:rFonts w:ascii="Arial" w:eastAsiaTheme="minorEastAsia" w:hAnsi="Arial" w:cs="Arial"/>
        </w:rPr>
        <w:t>Quantization non-aware training, where the float-format variables are directly passed from CSI generation part to CSI reconstruction part during the training</w:t>
      </w:r>
    </w:p>
    <w:p w14:paraId="0668203C" w14:textId="77777777" w:rsidR="002B6E53" w:rsidRDefault="002B6E53" w:rsidP="002B6E53">
      <w:pPr>
        <w:rPr>
          <w:rFonts w:ascii="Arial" w:eastAsiaTheme="minorEastAsia" w:hAnsi="Arial" w:cs="Arial"/>
        </w:rPr>
      </w:pPr>
      <w:r w:rsidRPr="003F2FF3">
        <w:rPr>
          <w:rFonts w:ascii="Arial" w:eastAsiaTheme="minorEastAsia" w:hAnsi="Arial" w:cs="Arial"/>
          <w:b/>
          <w:bCs/>
        </w:rPr>
        <w:t>Case 2</w:t>
      </w:r>
      <w:r w:rsidRPr="003F2FF3">
        <w:rPr>
          <w:rFonts w:ascii="Arial" w:eastAsiaTheme="minorEastAsia" w:hAnsi="Arial" w:cs="Arial"/>
        </w:rPr>
        <w:t>: Quantization-aware training, where quantization/dequantization is involved in the training process</w:t>
      </w:r>
    </w:p>
    <w:p w14:paraId="63A94848" w14:textId="77777777" w:rsidR="002B6E53" w:rsidRPr="003F2FF3" w:rsidRDefault="002B6E53" w:rsidP="00F938DE">
      <w:pPr>
        <w:pStyle w:val="ab"/>
        <w:numPr>
          <w:ilvl w:val="0"/>
          <w:numId w:val="13"/>
        </w:numPr>
        <w:ind w:leftChars="0"/>
        <w:rPr>
          <w:rFonts w:ascii="Arial" w:eastAsiaTheme="minorEastAsia" w:hAnsi="Arial" w:cs="Arial"/>
        </w:rPr>
      </w:pPr>
      <w:r w:rsidRPr="003F2FF3">
        <w:rPr>
          <w:rFonts w:ascii="Arial" w:eastAsiaTheme="minorEastAsia" w:hAnsi="Arial" w:cs="Arial"/>
          <w:b/>
          <w:bCs/>
        </w:rPr>
        <w:t>Case 2-1</w:t>
      </w:r>
      <w:r w:rsidRPr="003F2FF3">
        <w:rPr>
          <w:rFonts w:ascii="Arial" w:eastAsiaTheme="minorEastAsia" w:hAnsi="Arial" w:cs="Arial"/>
        </w:rPr>
        <w:t xml:space="preserve">: Fixed/pre-configured quantization method/parameters are applied during the training phase; the </w:t>
      </w:r>
      <w:r>
        <w:rPr>
          <w:rFonts w:ascii="Arial" w:eastAsiaTheme="minorEastAsia" w:hAnsi="Arial" w:cs="Arial"/>
        </w:rPr>
        <w:t>identical</w:t>
      </w:r>
      <w:r w:rsidRPr="003F2FF3">
        <w:rPr>
          <w:rFonts w:ascii="Arial" w:eastAsiaTheme="minorEastAsia" w:hAnsi="Arial" w:cs="Arial"/>
        </w:rPr>
        <w:t xml:space="preserve"> quantization codebook is applied for the inference phase. Companies</w:t>
      </w:r>
      <w:r>
        <w:rPr>
          <w:rFonts w:ascii="Arial" w:eastAsiaTheme="minorEastAsia" w:hAnsi="Arial" w:cs="Arial"/>
        </w:rPr>
        <w:t xml:space="preserve"> </w:t>
      </w:r>
      <w:r w:rsidRPr="003F2FF3">
        <w:rPr>
          <w:rFonts w:ascii="Arial" w:eastAsiaTheme="minorEastAsia" w:hAnsi="Arial" w:cs="Arial"/>
        </w:rPr>
        <w:t>to report the design of the fixed/pre-configured quantization method/parameters, e.g., quantization resolution, vector quantization codebook, etc.</w:t>
      </w:r>
    </w:p>
    <w:p w14:paraId="7046CB9E" w14:textId="77777777" w:rsidR="002B6E53" w:rsidRPr="003F2FF3" w:rsidRDefault="002B6E53" w:rsidP="00F938DE">
      <w:pPr>
        <w:pStyle w:val="ab"/>
        <w:numPr>
          <w:ilvl w:val="0"/>
          <w:numId w:val="13"/>
        </w:numPr>
        <w:ind w:leftChars="0"/>
        <w:rPr>
          <w:rFonts w:ascii="Arial" w:eastAsiaTheme="minorEastAsia" w:hAnsi="Arial" w:cs="Arial"/>
          <w:kern w:val="2"/>
          <w:szCs w:val="22"/>
          <w:lang w:val="en-US" w:eastAsia="ko-KR"/>
        </w:rPr>
      </w:pPr>
      <w:r w:rsidRPr="003F2FF3">
        <w:rPr>
          <w:rFonts w:ascii="Arial" w:eastAsiaTheme="minorEastAsia" w:hAnsi="Arial" w:cs="Arial"/>
          <w:b/>
          <w:bCs/>
        </w:rPr>
        <w:t>Case 2-2</w:t>
      </w:r>
      <w:r w:rsidRPr="003F2FF3">
        <w:rPr>
          <w:rFonts w:ascii="Arial" w:eastAsiaTheme="minorEastAsia" w:hAnsi="Arial" w:cs="Arial"/>
        </w:rPr>
        <w:t>: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18B702A0" w14:textId="0FF1082F" w:rsidR="002B6E53" w:rsidRDefault="002B6E53" w:rsidP="00B85175">
      <w:pPr>
        <w:pStyle w:val="PatSpecNumPara0-99"/>
        <w:numPr>
          <w:ilvl w:val="0"/>
          <w:numId w:val="0"/>
        </w:numPr>
        <w:tabs>
          <w:tab w:val="clear" w:pos="1440"/>
        </w:tabs>
        <w:spacing w:line="240" w:lineRule="auto"/>
        <w:rPr>
          <w:rFonts w:ascii="Times New Roman" w:hAnsi="Times New Roman" w:cs="Times New Roman"/>
          <w:lang w:eastAsia="ko-KR"/>
        </w:rPr>
      </w:pPr>
    </w:p>
    <w:p w14:paraId="522FD849" w14:textId="27A11CB1" w:rsidR="002B6E53" w:rsidRPr="002A4291" w:rsidRDefault="002B6E53" w:rsidP="002B6E53">
      <w:pPr>
        <w:pStyle w:val="ac"/>
        <w:keepNext/>
        <w:rPr>
          <w:rFonts w:ascii="Arial" w:hAnsi="Arial" w:cs="Arial"/>
          <w:b/>
          <w:bCs/>
        </w:rPr>
      </w:pPr>
      <w:r w:rsidRPr="002A4291">
        <w:rPr>
          <w:rFonts w:ascii="Arial" w:hAnsi="Arial" w:cs="Arial"/>
          <w:b/>
          <w:bCs/>
        </w:rPr>
        <w:t xml:space="preserve">Table </w:t>
      </w:r>
      <w:r w:rsidRPr="002A4291">
        <w:rPr>
          <w:rFonts w:ascii="Arial" w:hAnsi="Arial" w:cs="Arial"/>
          <w:b/>
          <w:bCs/>
        </w:rPr>
        <w:fldChar w:fldCharType="begin"/>
      </w:r>
      <w:r w:rsidRPr="002A4291">
        <w:rPr>
          <w:rFonts w:ascii="Arial" w:hAnsi="Arial" w:cs="Arial"/>
          <w:b/>
          <w:bCs/>
        </w:rPr>
        <w:instrText xml:space="preserve"> SEQ Table \* ARABIC </w:instrText>
      </w:r>
      <w:r w:rsidRPr="002A4291">
        <w:rPr>
          <w:rFonts w:ascii="Arial" w:hAnsi="Arial" w:cs="Arial"/>
          <w:b/>
          <w:bCs/>
        </w:rPr>
        <w:fldChar w:fldCharType="separate"/>
      </w:r>
      <w:r w:rsidR="00F674A8">
        <w:rPr>
          <w:rFonts w:ascii="Arial" w:hAnsi="Arial" w:cs="Arial"/>
          <w:b/>
          <w:bCs/>
          <w:noProof/>
        </w:rPr>
        <w:t>3</w:t>
      </w:r>
      <w:r w:rsidRPr="002A4291">
        <w:rPr>
          <w:rFonts w:ascii="Arial" w:hAnsi="Arial" w:cs="Arial"/>
          <w:b/>
          <w:bCs/>
        </w:rPr>
        <w:fldChar w:fldCharType="end"/>
      </w:r>
      <w:r w:rsidRPr="002A4291">
        <w:rPr>
          <w:rFonts w:ascii="Arial" w:hAnsi="Arial" w:cs="Arial"/>
          <w:b/>
          <w:bCs/>
        </w:rPr>
        <w:t xml:space="preserve"> Gain of Y over X as captured in TR 38.834</w:t>
      </w:r>
    </w:p>
    <w:tbl>
      <w:tblPr>
        <w:tblStyle w:val="af"/>
        <w:tblW w:w="9776" w:type="dxa"/>
        <w:tblLook w:val="04A0" w:firstRow="1" w:lastRow="0" w:firstColumn="1" w:lastColumn="0" w:noHBand="0" w:noVBand="1"/>
      </w:tblPr>
      <w:tblGrid>
        <w:gridCol w:w="1467"/>
        <w:gridCol w:w="1222"/>
        <w:gridCol w:w="1559"/>
        <w:gridCol w:w="1276"/>
        <w:gridCol w:w="1275"/>
        <w:gridCol w:w="1560"/>
        <w:gridCol w:w="1417"/>
      </w:tblGrid>
      <w:tr w:rsidR="002B6E53" w14:paraId="4FEC1EFD" w14:textId="77777777" w:rsidTr="0046622A">
        <w:tc>
          <w:tcPr>
            <w:tcW w:w="1467" w:type="dxa"/>
          </w:tcPr>
          <w:p w14:paraId="10894C41" w14:textId="77777777" w:rsidR="002B6E53" w:rsidRDefault="002B6E53" w:rsidP="0046622A">
            <w:pPr>
              <w:rPr>
                <w:rFonts w:ascii="Arial" w:eastAsiaTheme="minorEastAsia" w:hAnsi="Arial" w:cs="Arial"/>
              </w:rPr>
            </w:pPr>
            <w:r w:rsidRPr="002A4291">
              <w:rPr>
                <w:rFonts w:asciiTheme="minorEastAsia" w:eastAsiaTheme="minorEastAsia" w:hAnsiTheme="minorEastAsia" w:cs="Arial" w:hint="eastAsia"/>
                <w:b/>
                <w:bCs/>
              </w:rPr>
              <w:t>↓</w:t>
            </w:r>
            <w:r w:rsidRPr="002A4291">
              <w:rPr>
                <w:rFonts w:ascii="Arial" w:eastAsiaTheme="minorEastAsia" w:hAnsi="Arial" w:cs="Arial" w:hint="eastAsia"/>
                <w:b/>
                <w:bCs/>
              </w:rPr>
              <w:t>X</w:t>
            </w:r>
            <w:r>
              <w:rPr>
                <w:rFonts w:ascii="Arial" w:eastAsiaTheme="minorEastAsia" w:hAnsi="Arial" w:cs="Arial"/>
              </w:rPr>
              <w:t xml:space="preserve">  </w:t>
            </w:r>
            <w:r w:rsidRPr="002A4291">
              <w:rPr>
                <w:rFonts w:ascii="맑은 고딕" w:eastAsia="맑은 고딕" w:hAnsi="맑은 고딕" w:cs="Arial" w:hint="eastAsia"/>
                <w:b/>
                <w:bCs/>
              </w:rPr>
              <w:t>→</w:t>
            </w:r>
            <w:r w:rsidRPr="002A4291">
              <w:rPr>
                <w:rFonts w:ascii="Arial" w:eastAsiaTheme="minorEastAsia" w:hAnsi="Arial" w:cs="Arial"/>
                <w:b/>
                <w:bCs/>
              </w:rPr>
              <w:t>Y</w:t>
            </w:r>
          </w:p>
        </w:tc>
        <w:tc>
          <w:tcPr>
            <w:tcW w:w="1222" w:type="dxa"/>
            <w:shd w:val="clear" w:color="auto" w:fill="DEEAF6" w:themeFill="accent1" w:themeFillTint="33"/>
          </w:tcPr>
          <w:p w14:paraId="7E3F0405"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528A2CAD"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559" w:type="dxa"/>
            <w:shd w:val="clear" w:color="auto" w:fill="DEEAF6" w:themeFill="accent1" w:themeFillTint="33"/>
          </w:tcPr>
          <w:p w14:paraId="19E0C23D"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5E886C62"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6" w:type="dxa"/>
            <w:shd w:val="clear" w:color="auto" w:fill="DEEAF6" w:themeFill="accent1" w:themeFillTint="33"/>
          </w:tcPr>
          <w:p w14:paraId="32B2DDB8"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12F0A7D3"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5" w:type="dxa"/>
            <w:shd w:val="clear" w:color="auto" w:fill="DEEAF6" w:themeFill="accent1" w:themeFillTint="33"/>
          </w:tcPr>
          <w:p w14:paraId="3563042C"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32A3E081"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560" w:type="dxa"/>
            <w:shd w:val="clear" w:color="auto" w:fill="DEEAF6" w:themeFill="accent1" w:themeFillTint="33"/>
          </w:tcPr>
          <w:p w14:paraId="53E88A81"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1B16684F"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417" w:type="dxa"/>
            <w:shd w:val="clear" w:color="auto" w:fill="DEEAF6" w:themeFill="accent1" w:themeFillTint="33"/>
          </w:tcPr>
          <w:p w14:paraId="45AC5253"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7EDF19C2" w14:textId="77777777" w:rsidR="002B6E53" w:rsidRDefault="002B6E53" w:rsidP="0046622A">
            <w:pPr>
              <w:jc w:val="center"/>
              <w:rPr>
                <w:rFonts w:ascii="Arial" w:eastAsiaTheme="minorEastAsia" w:hAnsi="Arial" w:cs="Arial"/>
              </w:rPr>
            </w:pPr>
            <w:r>
              <w:rPr>
                <w:rFonts w:ascii="Arial" w:eastAsiaTheme="minorEastAsia" w:hAnsi="Arial" w:cs="Arial"/>
              </w:rPr>
              <w:t>VQ</w:t>
            </w:r>
          </w:p>
        </w:tc>
      </w:tr>
      <w:tr w:rsidR="002B6E53" w14:paraId="1B9364E6" w14:textId="77777777" w:rsidTr="0046622A">
        <w:tc>
          <w:tcPr>
            <w:tcW w:w="1467" w:type="dxa"/>
            <w:shd w:val="clear" w:color="auto" w:fill="DEEAF6" w:themeFill="accent1" w:themeFillTint="33"/>
          </w:tcPr>
          <w:p w14:paraId="306D9EF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SQ</w:t>
            </w:r>
          </w:p>
        </w:tc>
        <w:tc>
          <w:tcPr>
            <w:tcW w:w="1222" w:type="dxa"/>
          </w:tcPr>
          <w:p w14:paraId="78780F0B" w14:textId="77777777" w:rsidR="002B6E53" w:rsidRPr="00C342CA" w:rsidRDefault="002B6E53" w:rsidP="0046622A">
            <w:pPr>
              <w:rPr>
                <w:rFonts w:eastAsiaTheme="minorEastAsia"/>
              </w:rPr>
            </w:pPr>
          </w:p>
        </w:tc>
        <w:tc>
          <w:tcPr>
            <w:tcW w:w="1559" w:type="dxa"/>
          </w:tcPr>
          <w:p w14:paraId="30E6045F" w14:textId="77777777" w:rsidR="002B6E53" w:rsidRPr="00C342CA" w:rsidRDefault="002B6E53" w:rsidP="0046622A">
            <w:pPr>
              <w:rPr>
                <w:rFonts w:eastAsiaTheme="minorEastAsia"/>
              </w:rPr>
            </w:pPr>
            <w:r w:rsidRPr="00C342CA">
              <w:rPr>
                <w:rFonts w:eastAsiaTheme="minorEastAsia"/>
              </w:rPr>
              <w:t>17.3%</w:t>
            </w:r>
            <w:r w:rsidRPr="00C342CA">
              <w:t>~</w:t>
            </w:r>
            <w:r w:rsidRPr="00C342CA">
              <w:rPr>
                <w:rFonts w:eastAsiaTheme="minorEastAsia"/>
              </w:rPr>
              <w:t xml:space="preserve">83.2 % </w:t>
            </w:r>
          </w:p>
        </w:tc>
        <w:tc>
          <w:tcPr>
            <w:tcW w:w="1276" w:type="dxa"/>
          </w:tcPr>
          <w:p w14:paraId="03426F3B" w14:textId="77777777" w:rsidR="002B6E53" w:rsidRPr="00C342CA" w:rsidRDefault="002B6E53" w:rsidP="0046622A">
            <w:pPr>
              <w:rPr>
                <w:rFonts w:eastAsiaTheme="minorEastAsia"/>
              </w:rPr>
            </w:pPr>
            <w:r w:rsidRPr="00C342CA">
              <w:rPr>
                <w:rFonts w:eastAsiaTheme="minorEastAsia"/>
              </w:rPr>
              <w:t>23.1%</w:t>
            </w:r>
          </w:p>
        </w:tc>
        <w:tc>
          <w:tcPr>
            <w:tcW w:w="1275" w:type="dxa"/>
          </w:tcPr>
          <w:p w14:paraId="26B1DF2F" w14:textId="77777777" w:rsidR="002B6E53" w:rsidRPr="00C342CA" w:rsidRDefault="002B6E53" w:rsidP="0046622A">
            <w:pPr>
              <w:rPr>
                <w:rFonts w:eastAsiaTheme="minorEastAsia"/>
              </w:rPr>
            </w:pPr>
          </w:p>
        </w:tc>
        <w:tc>
          <w:tcPr>
            <w:tcW w:w="1560" w:type="dxa"/>
          </w:tcPr>
          <w:p w14:paraId="10CBE320" w14:textId="77777777" w:rsidR="002B6E53" w:rsidRPr="00C342CA" w:rsidRDefault="002B6E53" w:rsidP="0046622A">
            <w:pPr>
              <w:rPr>
                <w:rFonts w:eastAsiaTheme="minorEastAsia"/>
              </w:rPr>
            </w:pPr>
          </w:p>
        </w:tc>
        <w:tc>
          <w:tcPr>
            <w:tcW w:w="1417" w:type="dxa"/>
          </w:tcPr>
          <w:p w14:paraId="78D4ECF5" w14:textId="77777777" w:rsidR="002B6E53" w:rsidRPr="00C342CA" w:rsidRDefault="002B6E53" w:rsidP="0046622A">
            <w:pPr>
              <w:rPr>
                <w:rFonts w:eastAsiaTheme="minorEastAsia"/>
              </w:rPr>
            </w:pPr>
          </w:p>
        </w:tc>
      </w:tr>
      <w:tr w:rsidR="002B6E53" w14:paraId="18F61F39" w14:textId="77777777" w:rsidTr="0046622A">
        <w:tc>
          <w:tcPr>
            <w:tcW w:w="1467" w:type="dxa"/>
            <w:shd w:val="clear" w:color="auto" w:fill="DEEAF6" w:themeFill="accent1" w:themeFillTint="33"/>
          </w:tcPr>
          <w:p w14:paraId="009282A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SQ</w:t>
            </w:r>
          </w:p>
        </w:tc>
        <w:tc>
          <w:tcPr>
            <w:tcW w:w="1222" w:type="dxa"/>
          </w:tcPr>
          <w:p w14:paraId="0FAA2160" w14:textId="77777777" w:rsidR="002B6E53" w:rsidRPr="00C342CA" w:rsidRDefault="002B6E53" w:rsidP="0046622A">
            <w:pPr>
              <w:rPr>
                <w:rFonts w:eastAsiaTheme="minorEastAsia"/>
              </w:rPr>
            </w:pPr>
          </w:p>
        </w:tc>
        <w:tc>
          <w:tcPr>
            <w:tcW w:w="1559" w:type="dxa"/>
          </w:tcPr>
          <w:p w14:paraId="0CCF0CE9" w14:textId="77777777" w:rsidR="002B6E53" w:rsidRPr="00C342CA" w:rsidRDefault="002B6E53" w:rsidP="0046622A">
            <w:pPr>
              <w:rPr>
                <w:rFonts w:eastAsiaTheme="minorEastAsia"/>
              </w:rPr>
            </w:pPr>
          </w:p>
        </w:tc>
        <w:tc>
          <w:tcPr>
            <w:tcW w:w="1276" w:type="dxa"/>
          </w:tcPr>
          <w:p w14:paraId="7E2F0BFD" w14:textId="77777777" w:rsidR="002B6E53" w:rsidRPr="00C342CA" w:rsidRDefault="002B6E53" w:rsidP="0046622A">
            <w:pPr>
              <w:rPr>
                <w:rFonts w:eastAsiaTheme="minorEastAsia"/>
              </w:rPr>
            </w:pPr>
          </w:p>
        </w:tc>
        <w:tc>
          <w:tcPr>
            <w:tcW w:w="1275" w:type="dxa"/>
          </w:tcPr>
          <w:p w14:paraId="6DEBDA16" w14:textId="77777777" w:rsidR="002B6E53" w:rsidRPr="00C342CA" w:rsidRDefault="002B6E53" w:rsidP="0046622A">
            <w:pPr>
              <w:rPr>
                <w:rFonts w:eastAsiaTheme="minorEastAsia"/>
              </w:rPr>
            </w:pPr>
          </w:p>
        </w:tc>
        <w:tc>
          <w:tcPr>
            <w:tcW w:w="1560" w:type="dxa"/>
          </w:tcPr>
          <w:p w14:paraId="0C1A7941" w14:textId="77777777" w:rsidR="002B6E53" w:rsidRPr="00C342CA" w:rsidRDefault="002B6E53" w:rsidP="0046622A">
            <w:pPr>
              <w:rPr>
                <w:rFonts w:eastAsiaTheme="minorEastAsia"/>
              </w:rPr>
            </w:pPr>
          </w:p>
        </w:tc>
        <w:tc>
          <w:tcPr>
            <w:tcW w:w="1417" w:type="dxa"/>
          </w:tcPr>
          <w:p w14:paraId="6EAA5E72" w14:textId="77777777" w:rsidR="002B6E53" w:rsidRPr="00C342CA" w:rsidRDefault="002B6E53" w:rsidP="0046622A">
            <w:pPr>
              <w:rPr>
                <w:rFonts w:eastAsiaTheme="minorEastAsia"/>
              </w:rPr>
            </w:pPr>
            <w:r w:rsidRPr="00B7730F">
              <w:rPr>
                <w:rFonts w:eastAsiaTheme="minorEastAsia"/>
                <w:color w:val="0070C0"/>
              </w:rPr>
              <w:t>0.46% ~4%</w:t>
            </w:r>
          </w:p>
        </w:tc>
      </w:tr>
      <w:tr w:rsidR="002B6E53" w14:paraId="2D995D6A" w14:textId="77777777" w:rsidTr="0046622A">
        <w:tc>
          <w:tcPr>
            <w:tcW w:w="1467" w:type="dxa"/>
            <w:shd w:val="clear" w:color="auto" w:fill="DEEAF6" w:themeFill="accent1" w:themeFillTint="33"/>
          </w:tcPr>
          <w:p w14:paraId="35187F1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SQ</w:t>
            </w:r>
          </w:p>
        </w:tc>
        <w:tc>
          <w:tcPr>
            <w:tcW w:w="1222" w:type="dxa"/>
          </w:tcPr>
          <w:p w14:paraId="07D03D5F" w14:textId="77777777" w:rsidR="002B6E53" w:rsidRPr="00C342CA" w:rsidRDefault="002B6E53" w:rsidP="0046622A">
            <w:pPr>
              <w:rPr>
                <w:rFonts w:eastAsiaTheme="minorEastAsia"/>
              </w:rPr>
            </w:pPr>
          </w:p>
        </w:tc>
        <w:tc>
          <w:tcPr>
            <w:tcW w:w="1559" w:type="dxa"/>
          </w:tcPr>
          <w:p w14:paraId="5ACF18D6" w14:textId="77777777" w:rsidR="002B6E53" w:rsidRPr="00C342CA" w:rsidRDefault="002B6E53" w:rsidP="0046622A">
            <w:pPr>
              <w:rPr>
                <w:rFonts w:eastAsiaTheme="minorEastAsia"/>
              </w:rPr>
            </w:pPr>
          </w:p>
        </w:tc>
        <w:tc>
          <w:tcPr>
            <w:tcW w:w="1276" w:type="dxa"/>
          </w:tcPr>
          <w:p w14:paraId="55F8B3D7" w14:textId="77777777" w:rsidR="002B6E53" w:rsidRPr="00C342CA" w:rsidRDefault="002B6E53" w:rsidP="0046622A">
            <w:pPr>
              <w:rPr>
                <w:rFonts w:eastAsiaTheme="minorEastAsia"/>
              </w:rPr>
            </w:pPr>
          </w:p>
        </w:tc>
        <w:tc>
          <w:tcPr>
            <w:tcW w:w="1275" w:type="dxa"/>
          </w:tcPr>
          <w:p w14:paraId="411820BD" w14:textId="77777777" w:rsidR="002B6E53" w:rsidRPr="00C342CA" w:rsidRDefault="002B6E53" w:rsidP="0046622A">
            <w:pPr>
              <w:rPr>
                <w:rFonts w:eastAsiaTheme="minorEastAsia"/>
              </w:rPr>
            </w:pPr>
          </w:p>
        </w:tc>
        <w:tc>
          <w:tcPr>
            <w:tcW w:w="1560" w:type="dxa"/>
          </w:tcPr>
          <w:p w14:paraId="55ACC023" w14:textId="77777777" w:rsidR="002B6E53" w:rsidRPr="00C342CA" w:rsidRDefault="002B6E53" w:rsidP="0046622A">
            <w:pPr>
              <w:rPr>
                <w:rFonts w:eastAsiaTheme="minorEastAsia"/>
              </w:rPr>
            </w:pPr>
            <w:r w:rsidRPr="00C342CA">
              <w:rPr>
                <w:color w:val="FF0000"/>
              </w:rPr>
              <w:t>-2.9%~-6.4%</w:t>
            </w:r>
          </w:p>
        </w:tc>
        <w:tc>
          <w:tcPr>
            <w:tcW w:w="1417" w:type="dxa"/>
          </w:tcPr>
          <w:p w14:paraId="5F53D182" w14:textId="77777777" w:rsidR="002B6E53" w:rsidRPr="00C342CA" w:rsidRDefault="002B6E53" w:rsidP="0046622A">
            <w:pPr>
              <w:rPr>
                <w:rFonts w:eastAsiaTheme="minorEastAsia"/>
              </w:rPr>
            </w:pPr>
            <w:r w:rsidRPr="00B7730F">
              <w:rPr>
                <w:color w:val="0070C0"/>
              </w:rPr>
              <w:t>0.7%~3.8%</w:t>
            </w:r>
          </w:p>
        </w:tc>
      </w:tr>
      <w:tr w:rsidR="002B6E53" w14:paraId="3F54D323" w14:textId="77777777" w:rsidTr="0046622A">
        <w:tc>
          <w:tcPr>
            <w:tcW w:w="1467" w:type="dxa"/>
            <w:shd w:val="clear" w:color="auto" w:fill="DEEAF6" w:themeFill="accent1" w:themeFillTint="33"/>
          </w:tcPr>
          <w:p w14:paraId="6FA188A4"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VQ</w:t>
            </w:r>
          </w:p>
        </w:tc>
        <w:tc>
          <w:tcPr>
            <w:tcW w:w="1222" w:type="dxa"/>
          </w:tcPr>
          <w:p w14:paraId="2303F351" w14:textId="77777777" w:rsidR="002B6E53" w:rsidRPr="00C342CA" w:rsidRDefault="002B6E53" w:rsidP="0046622A">
            <w:pPr>
              <w:rPr>
                <w:rFonts w:eastAsiaTheme="minorEastAsia"/>
              </w:rPr>
            </w:pPr>
          </w:p>
        </w:tc>
        <w:tc>
          <w:tcPr>
            <w:tcW w:w="1559" w:type="dxa"/>
          </w:tcPr>
          <w:p w14:paraId="699A2817" w14:textId="77777777" w:rsidR="002B6E53" w:rsidRPr="00C342CA" w:rsidRDefault="002B6E53" w:rsidP="0046622A">
            <w:pPr>
              <w:rPr>
                <w:rFonts w:eastAsiaTheme="minorEastAsia"/>
              </w:rPr>
            </w:pPr>
          </w:p>
        </w:tc>
        <w:tc>
          <w:tcPr>
            <w:tcW w:w="1276" w:type="dxa"/>
          </w:tcPr>
          <w:p w14:paraId="5A00E700" w14:textId="77777777" w:rsidR="002B6E53" w:rsidRPr="00C342CA" w:rsidRDefault="002B6E53" w:rsidP="0046622A">
            <w:pPr>
              <w:rPr>
                <w:rFonts w:eastAsiaTheme="minorEastAsia"/>
              </w:rPr>
            </w:pPr>
          </w:p>
        </w:tc>
        <w:tc>
          <w:tcPr>
            <w:tcW w:w="1275" w:type="dxa"/>
          </w:tcPr>
          <w:p w14:paraId="6FAAD35F" w14:textId="77777777" w:rsidR="002B6E53" w:rsidRPr="00C342CA" w:rsidRDefault="002B6E53" w:rsidP="0046622A">
            <w:pPr>
              <w:rPr>
                <w:rFonts w:eastAsiaTheme="minorEastAsia"/>
              </w:rPr>
            </w:pPr>
          </w:p>
        </w:tc>
        <w:tc>
          <w:tcPr>
            <w:tcW w:w="1560" w:type="dxa"/>
          </w:tcPr>
          <w:p w14:paraId="077BE4B1" w14:textId="77777777" w:rsidR="002B6E53" w:rsidRPr="00C342CA" w:rsidRDefault="002B6E53" w:rsidP="0046622A">
            <w:pPr>
              <w:rPr>
                <w:rFonts w:eastAsiaTheme="minorEastAsia"/>
              </w:rPr>
            </w:pPr>
            <w:r w:rsidRPr="00C342CA">
              <w:rPr>
                <w:rFonts w:eastAsiaTheme="minorEastAsia"/>
              </w:rPr>
              <w:t>3.0%</w:t>
            </w:r>
            <w:r w:rsidRPr="00C342CA">
              <w:t>~</w:t>
            </w:r>
            <w:r w:rsidRPr="00C342CA">
              <w:rPr>
                <w:rFonts w:eastAsiaTheme="minorEastAsia"/>
              </w:rPr>
              <w:t>21.6%</w:t>
            </w:r>
          </w:p>
        </w:tc>
        <w:tc>
          <w:tcPr>
            <w:tcW w:w="1417" w:type="dxa"/>
          </w:tcPr>
          <w:p w14:paraId="37011379" w14:textId="77777777" w:rsidR="002B6E53" w:rsidRPr="00C342CA" w:rsidRDefault="002B6E53" w:rsidP="0046622A">
            <w:pPr>
              <w:rPr>
                <w:rFonts w:eastAsiaTheme="minorEastAsia"/>
              </w:rPr>
            </w:pPr>
            <w:r w:rsidRPr="00C342CA">
              <w:rPr>
                <w:rFonts w:eastAsiaTheme="minorEastAsia"/>
              </w:rPr>
              <w:t>10.7%</w:t>
            </w:r>
            <w:r w:rsidRPr="00C342CA">
              <w:t>~</w:t>
            </w:r>
            <w:r w:rsidRPr="00C342CA">
              <w:rPr>
                <w:rFonts w:eastAsiaTheme="minorEastAsia"/>
              </w:rPr>
              <w:t>30%</w:t>
            </w:r>
          </w:p>
        </w:tc>
      </w:tr>
      <w:tr w:rsidR="002B6E53" w14:paraId="792454DD" w14:textId="77777777" w:rsidTr="0046622A">
        <w:tc>
          <w:tcPr>
            <w:tcW w:w="1467" w:type="dxa"/>
            <w:shd w:val="clear" w:color="auto" w:fill="DEEAF6" w:themeFill="accent1" w:themeFillTint="33"/>
          </w:tcPr>
          <w:p w14:paraId="3434B8D0"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VQ</w:t>
            </w:r>
          </w:p>
        </w:tc>
        <w:tc>
          <w:tcPr>
            <w:tcW w:w="1222" w:type="dxa"/>
          </w:tcPr>
          <w:p w14:paraId="65A2C7E5" w14:textId="77777777" w:rsidR="002B6E53" w:rsidRPr="00C342CA" w:rsidRDefault="002B6E53" w:rsidP="0046622A">
            <w:pPr>
              <w:rPr>
                <w:rFonts w:eastAsiaTheme="minorEastAsia"/>
              </w:rPr>
            </w:pPr>
          </w:p>
        </w:tc>
        <w:tc>
          <w:tcPr>
            <w:tcW w:w="1559" w:type="dxa"/>
          </w:tcPr>
          <w:p w14:paraId="30DB8F35" w14:textId="77777777" w:rsidR="002B6E53" w:rsidRPr="00C342CA" w:rsidRDefault="002B6E53" w:rsidP="0046622A">
            <w:pPr>
              <w:rPr>
                <w:rFonts w:eastAsiaTheme="minorEastAsia"/>
              </w:rPr>
            </w:pPr>
          </w:p>
        </w:tc>
        <w:tc>
          <w:tcPr>
            <w:tcW w:w="1276" w:type="dxa"/>
          </w:tcPr>
          <w:p w14:paraId="7211B71F" w14:textId="77777777" w:rsidR="002B6E53" w:rsidRPr="00C342CA" w:rsidRDefault="002B6E53" w:rsidP="0046622A">
            <w:pPr>
              <w:rPr>
                <w:rFonts w:eastAsiaTheme="minorEastAsia"/>
              </w:rPr>
            </w:pPr>
          </w:p>
        </w:tc>
        <w:tc>
          <w:tcPr>
            <w:tcW w:w="1275" w:type="dxa"/>
          </w:tcPr>
          <w:p w14:paraId="2CAB1C6B" w14:textId="77777777" w:rsidR="002B6E53" w:rsidRPr="00C342CA" w:rsidRDefault="002B6E53" w:rsidP="0046622A">
            <w:pPr>
              <w:rPr>
                <w:rFonts w:eastAsiaTheme="minorEastAsia"/>
              </w:rPr>
            </w:pPr>
          </w:p>
        </w:tc>
        <w:tc>
          <w:tcPr>
            <w:tcW w:w="1560" w:type="dxa"/>
          </w:tcPr>
          <w:p w14:paraId="3B6E0DF6" w14:textId="77777777" w:rsidR="002B6E53" w:rsidRPr="00C342CA" w:rsidRDefault="002B6E53" w:rsidP="0046622A">
            <w:pPr>
              <w:rPr>
                <w:rFonts w:eastAsiaTheme="minorEastAsia"/>
              </w:rPr>
            </w:pPr>
            <w:r w:rsidRPr="00C342CA">
              <w:rPr>
                <w:rFonts w:eastAsiaTheme="minorEastAsia"/>
                <w:color w:val="FF0000"/>
              </w:rPr>
              <w:t>-1%~-4.5%</w:t>
            </w:r>
          </w:p>
        </w:tc>
        <w:tc>
          <w:tcPr>
            <w:tcW w:w="1417" w:type="dxa"/>
          </w:tcPr>
          <w:p w14:paraId="081A6F16" w14:textId="77777777" w:rsidR="002B6E53" w:rsidRPr="00C342CA" w:rsidRDefault="002B6E53" w:rsidP="0046622A">
            <w:pPr>
              <w:rPr>
                <w:rFonts w:eastAsiaTheme="minorEastAsia"/>
              </w:rPr>
            </w:pPr>
          </w:p>
        </w:tc>
      </w:tr>
      <w:tr w:rsidR="002B6E53" w14:paraId="72793961" w14:textId="77777777" w:rsidTr="0046622A">
        <w:tc>
          <w:tcPr>
            <w:tcW w:w="1467" w:type="dxa"/>
            <w:shd w:val="clear" w:color="auto" w:fill="DEEAF6" w:themeFill="accent1" w:themeFillTint="33"/>
          </w:tcPr>
          <w:p w14:paraId="01D8932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VQ</w:t>
            </w:r>
          </w:p>
        </w:tc>
        <w:tc>
          <w:tcPr>
            <w:tcW w:w="1222" w:type="dxa"/>
          </w:tcPr>
          <w:p w14:paraId="6C9121BE" w14:textId="77777777" w:rsidR="002B6E53" w:rsidRPr="00C342CA" w:rsidRDefault="002B6E53" w:rsidP="0046622A">
            <w:pPr>
              <w:rPr>
                <w:rFonts w:eastAsiaTheme="minorEastAsia"/>
              </w:rPr>
            </w:pPr>
          </w:p>
        </w:tc>
        <w:tc>
          <w:tcPr>
            <w:tcW w:w="1559" w:type="dxa"/>
          </w:tcPr>
          <w:p w14:paraId="16C85E2E" w14:textId="77777777" w:rsidR="002B6E53" w:rsidRPr="00C342CA" w:rsidRDefault="002B6E53" w:rsidP="0046622A">
            <w:pPr>
              <w:rPr>
                <w:rFonts w:eastAsiaTheme="minorEastAsia"/>
              </w:rPr>
            </w:pPr>
          </w:p>
        </w:tc>
        <w:tc>
          <w:tcPr>
            <w:tcW w:w="1276" w:type="dxa"/>
          </w:tcPr>
          <w:p w14:paraId="1FD1C156" w14:textId="77777777" w:rsidR="002B6E53" w:rsidRPr="00C342CA" w:rsidRDefault="002B6E53" w:rsidP="0046622A">
            <w:pPr>
              <w:rPr>
                <w:rFonts w:eastAsiaTheme="minorEastAsia"/>
              </w:rPr>
            </w:pPr>
          </w:p>
        </w:tc>
        <w:tc>
          <w:tcPr>
            <w:tcW w:w="1275" w:type="dxa"/>
          </w:tcPr>
          <w:p w14:paraId="4CF2C3AD" w14:textId="77777777" w:rsidR="002B6E53" w:rsidRPr="00C342CA" w:rsidRDefault="002B6E53" w:rsidP="0046622A">
            <w:pPr>
              <w:rPr>
                <w:rFonts w:eastAsiaTheme="minorEastAsia"/>
              </w:rPr>
            </w:pPr>
          </w:p>
        </w:tc>
        <w:tc>
          <w:tcPr>
            <w:tcW w:w="1560" w:type="dxa"/>
          </w:tcPr>
          <w:p w14:paraId="1849AFF9" w14:textId="77777777" w:rsidR="002B6E53" w:rsidRPr="00C342CA" w:rsidRDefault="002B6E53" w:rsidP="0046622A">
            <w:pPr>
              <w:rPr>
                <w:rFonts w:eastAsiaTheme="minorEastAsia"/>
              </w:rPr>
            </w:pPr>
          </w:p>
        </w:tc>
        <w:tc>
          <w:tcPr>
            <w:tcW w:w="1417" w:type="dxa"/>
          </w:tcPr>
          <w:p w14:paraId="5DF09B0D" w14:textId="77777777" w:rsidR="002B6E53" w:rsidRPr="00C342CA" w:rsidRDefault="002B6E53" w:rsidP="0046622A">
            <w:pPr>
              <w:rPr>
                <w:rFonts w:eastAsiaTheme="minorEastAsia"/>
              </w:rPr>
            </w:pPr>
          </w:p>
        </w:tc>
      </w:tr>
    </w:tbl>
    <w:p w14:paraId="2F9B4184" w14:textId="77777777" w:rsidR="002B6E53" w:rsidRDefault="002B6E53" w:rsidP="002B6E53">
      <w:pPr>
        <w:rPr>
          <w:rFonts w:ascii="Arial" w:eastAsiaTheme="minorEastAsia" w:hAnsi="Arial" w:cs="Arial"/>
        </w:rPr>
      </w:pPr>
    </w:p>
    <w:p w14:paraId="722D216B" w14:textId="4C7AD545" w:rsidR="002B6E53" w:rsidRDefault="002B6E53" w:rsidP="002B6E53">
      <w:pPr>
        <w:rPr>
          <w:rFonts w:ascii="Arial" w:eastAsiaTheme="minorEastAsia" w:hAnsi="Arial" w:cs="Arial"/>
        </w:rPr>
      </w:pPr>
      <w:r>
        <w:rPr>
          <w:rFonts w:ascii="Arial" w:eastAsiaTheme="minorEastAsia" w:hAnsi="Arial" w:cs="Arial"/>
        </w:rPr>
        <w:t>Observations from evaluations captured in Table 3 indicate that quantization non-aware training results in significant degradation for both scalar and vector quantization. For quantization-aware training, fixed (non-trainable) scalar quantization performs better than fixed (non-trainable) vector quantization. For quantization-aware training, trainable vector quantization (Case 2-2) performs better than trainable scalar quantization (Case 2-2)</w:t>
      </w:r>
      <w:r w:rsidR="00393654">
        <w:rPr>
          <w:rFonts w:ascii="Arial" w:eastAsiaTheme="minorEastAsia" w:hAnsi="Arial" w:cs="Arial"/>
        </w:rPr>
        <w:t xml:space="preserve">. </w:t>
      </w:r>
    </w:p>
    <w:p w14:paraId="2CD3BE14" w14:textId="1F54A4B7" w:rsidR="002B6E53" w:rsidRDefault="002B6E53" w:rsidP="005D7C25">
      <w:r w:rsidRPr="002B6E53">
        <w:rPr>
          <w:rFonts w:ascii="Arial" w:eastAsiaTheme="minorEastAsia" w:hAnsi="Arial" w:cs="Arial"/>
        </w:rPr>
        <w:t xml:space="preserve">As Case 1 exhibits inferior performance as compared to Case </w:t>
      </w:r>
      <w:r w:rsidR="00D9395B">
        <w:rPr>
          <w:rFonts w:ascii="Arial" w:eastAsiaTheme="minorEastAsia" w:hAnsi="Arial" w:cs="Arial"/>
        </w:rPr>
        <w:t>2</w:t>
      </w:r>
      <w:r>
        <w:rPr>
          <w:rFonts w:ascii="Arial" w:eastAsiaTheme="minorEastAsia" w:hAnsi="Arial" w:cs="Arial"/>
        </w:rPr>
        <w:t>, we focus our discussion</w:t>
      </w:r>
      <w:r w:rsidR="00D9395B">
        <w:rPr>
          <w:rFonts w:ascii="Arial" w:eastAsiaTheme="minorEastAsia" w:hAnsi="Arial" w:cs="Arial"/>
        </w:rPr>
        <w:t>s</w:t>
      </w:r>
      <w:r>
        <w:rPr>
          <w:rFonts w:ascii="Arial" w:eastAsiaTheme="minorEastAsia" w:hAnsi="Arial" w:cs="Arial"/>
        </w:rPr>
        <w:t xml:space="preserve"> in the two sub-use  </w:t>
      </w:r>
      <w:r>
        <w:rPr>
          <w:rFonts w:ascii="Arial" w:eastAsiaTheme="minorEastAsia" w:hAnsi="Arial" w:cs="Arial"/>
        </w:rPr>
        <w:lastRenderedPageBreak/>
        <w:t>cases of</w:t>
      </w:r>
      <w:r w:rsidR="0019301D">
        <w:rPr>
          <w:rFonts w:ascii="Arial" w:eastAsiaTheme="minorEastAsia" w:hAnsi="Arial" w:cs="Arial"/>
        </w:rPr>
        <w:t xml:space="preserve"> Case 2. </w:t>
      </w:r>
      <w:r>
        <w:rPr>
          <w:rFonts w:ascii="Arial" w:eastAsiaTheme="minorEastAsia" w:hAnsi="Arial" w:cs="Arial"/>
        </w:rPr>
        <w:t xml:space="preserve"> </w:t>
      </w:r>
    </w:p>
    <w:p w14:paraId="6F2C2420" w14:textId="77777777" w:rsidR="002B6E53" w:rsidRDefault="002B6E53" w:rsidP="00B85175">
      <w:pPr>
        <w:pStyle w:val="PatSpecNumPara0-99"/>
        <w:numPr>
          <w:ilvl w:val="0"/>
          <w:numId w:val="0"/>
        </w:numPr>
        <w:tabs>
          <w:tab w:val="clear" w:pos="1440"/>
        </w:tabs>
        <w:spacing w:line="240" w:lineRule="auto"/>
        <w:rPr>
          <w:rFonts w:ascii="Times New Roman" w:hAnsi="Times New Roman" w:cs="Times New Roman"/>
          <w:lang w:eastAsia="ko-KR"/>
        </w:rPr>
      </w:pPr>
    </w:p>
    <w:p w14:paraId="1E2EB3A5" w14:textId="0D3FC27F" w:rsidR="0043636C" w:rsidRDefault="0019301D" w:rsidP="0019301D">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Considerin</w:t>
      </w:r>
      <w:r w:rsidR="00403C1B">
        <w:rPr>
          <w:rFonts w:ascii="Arial" w:hAnsi="Arial" w:cs="Arial"/>
          <w:sz w:val="20"/>
          <w:szCs w:val="20"/>
          <w:lang w:eastAsia="ko-KR"/>
        </w:rPr>
        <w:t xml:space="preserve">g </w:t>
      </w:r>
      <w:r>
        <w:rPr>
          <w:rFonts w:ascii="Arial" w:hAnsi="Arial" w:cs="Arial"/>
          <w:sz w:val="20"/>
          <w:szCs w:val="20"/>
          <w:lang w:eastAsia="ko-KR"/>
        </w:rPr>
        <w:t xml:space="preserve">optimum quantization codebook selection </w:t>
      </w:r>
      <w:r w:rsidR="00403C1B">
        <w:rPr>
          <w:rFonts w:ascii="Arial" w:hAnsi="Arial" w:cs="Arial"/>
          <w:sz w:val="20"/>
          <w:szCs w:val="20"/>
          <w:lang w:eastAsia="ko-KR"/>
        </w:rPr>
        <w:t>in (1)</w:t>
      </w:r>
      <w:r>
        <w:rPr>
          <w:rFonts w:ascii="Arial" w:hAnsi="Arial" w:cs="Arial"/>
          <w:sz w:val="20"/>
          <w:szCs w:val="20"/>
          <w:lang w:eastAsia="ko-KR"/>
        </w:rPr>
        <w:t xml:space="preserve">, in </w:t>
      </w:r>
      <w:r>
        <w:rPr>
          <w:rFonts w:ascii="Arial" w:hAnsi="Arial" w:cs="Arial"/>
          <w:b/>
          <w:bCs/>
          <w:sz w:val="20"/>
          <w:szCs w:val="20"/>
          <w:lang w:eastAsia="ko-KR"/>
        </w:rPr>
        <w:t>Case</w:t>
      </w:r>
      <w:r w:rsidRPr="00B85175">
        <w:rPr>
          <w:rFonts w:ascii="Arial" w:hAnsi="Arial" w:cs="Arial"/>
          <w:b/>
          <w:bCs/>
          <w:sz w:val="20"/>
          <w:szCs w:val="20"/>
          <w:lang w:eastAsia="ko-KR"/>
        </w:rPr>
        <w:t>-</w:t>
      </w:r>
      <w:r>
        <w:rPr>
          <w:rFonts w:ascii="Arial" w:hAnsi="Arial" w:cs="Arial"/>
          <w:b/>
          <w:bCs/>
          <w:sz w:val="20"/>
          <w:szCs w:val="20"/>
          <w:lang w:eastAsia="ko-KR"/>
        </w:rPr>
        <w:t>2-2</w:t>
      </w:r>
      <w:r w:rsidR="00403C1B">
        <w:rPr>
          <w:rFonts w:ascii="Arial" w:hAnsi="Arial" w:cs="Arial"/>
          <w:sz w:val="20"/>
          <w:szCs w:val="20"/>
          <w:lang w:eastAsia="ko-KR"/>
        </w:rPr>
        <w:t>, i.e., t</w:t>
      </w:r>
      <w:r>
        <w:rPr>
          <w:rFonts w:ascii="Arial" w:hAnsi="Arial" w:cs="Arial"/>
          <w:sz w:val="20"/>
          <w:szCs w:val="20"/>
          <w:lang w:eastAsia="ko-KR"/>
        </w:rPr>
        <w:t>rainable quantization codebook</w:t>
      </w:r>
      <w:r w:rsidR="00C110A7">
        <w:rPr>
          <w:rFonts w:ascii="Arial" w:hAnsi="Arial" w:cs="Arial"/>
          <w:sz w:val="20"/>
          <w:szCs w:val="20"/>
          <w:lang w:eastAsia="ko-KR"/>
        </w:rPr>
        <w:t>,</w:t>
      </w:r>
      <w:r>
        <w:rPr>
          <w:rFonts w:ascii="Arial" w:hAnsi="Arial" w:cs="Arial"/>
          <w:sz w:val="20"/>
          <w:szCs w:val="20"/>
          <w:lang w:eastAsia="ko-KR"/>
        </w:rPr>
        <w:t xml:space="preserve"> </w:t>
      </w:r>
      <w:r w:rsidRPr="00B85175">
        <w:rPr>
          <w:rFonts w:ascii="Arial" w:hAnsi="Arial" w:cs="Arial"/>
          <w:sz w:val="20"/>
          <w:szCs w:val="20"/>
          <w:lang w:eastAsia="ko-KR"/>
        </w:rPr>
        <w:t xml:space="preserve">the encoder which determines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Pr="00B85175">
        <w:rPr>
          <w:rFonts w:ascii="Arial" w:hAnsi="Arial" w:cs="Arial"/>
          <w:sz w:val="20"/>
          <w:szCs w:val="20"/>
          <w:lang w:eastAsia="ko-KR"/>
        </w:rPr>
        <w:t xml:space="preserve"> and the quantization codebook, i.e.,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are trained togethe</w:t>
      </w:r>
      <w:r>
        <w:rPr>
          <w:rFonts w:ascii="Arial" w:hAnsi="Arial" w:cs="Arial"/>
          <w:iCs/>
          <w:sz w:val="20"/>
          <w:szCs w:val="20"/>
          <w:lang w:eastAsia="ko-KR"/>
        </w:rPr>
        <w:t>r while</w:t>
      </w:r>
      <w:r w:rsidR="00775504">
        <w:rPr>
          <w:rFonts w:ascii="Arial" w:hAnsi="Arial" w:cs="Arial"/>
          <w:iCs/>
          <w:sz w:val="20"/>
          <w:szCs w:val="20"/>
          <w:lang w:eastAsia="ko-KR"/>
        </w:rPr>
        <w:t xml:space="preserve"> for</w:t>
      </w:r>
      <w:r>
        <w:rPr>
          <w:rFonts w:ascii="Arial" w:hAnsi="Arial" w:cs="Arial"/>
          <w:iCs/>
          <w:sz w:val="20"/>
          <w:szCs w:val="20"/>
          <w:lang w:eastAsia="ko-KR"/>
        </w:rPr>
        <w:t xml:space="preserve"> </w:t>
      </w:r>
      <w:r>
        <w:rPr>
          <w:rFonts w:ascii="Arial" w:hAnsi="Arial" w:cs="Arial"/>
          <w:b/>
          <w:bCs/>
          <w:iCs/>
          <w:sz w:val="20"/>
          <w:szCs w:val="20"/>
          <w:lang w:eastAsia="ko-KR"/>
        </w:rPr>
        <w:t xml:space="preserve">Case </w:t>
      </w:r>
      <w:r w:rsidRPr="00FF4B5D">
        <w:rPr>
          <w:rFonts w:ascii="Arial" w:hAnsi="Arial" w:cs="Arial"/>
          <w:b/>
          <w:bCs/>
          <w:iCs/>
          <w:sz w:val="20"/>
          <w:szCs w:val="20"/>
          <w:lang w:eastAsia="ko-KR"/>
        </w:rPr>
        <w:t>2</w:t>
      </w:r>
      <w:r>
        <w:rPr>
          <w:rFonts w:ascii="Arial" w:hAnsi="Arial" w:cs="Arial"/>
          <w:b/>
          <w:bCs/>
          <w:iCs/>
          <w:sz w:val="20"/>
          <w:szCs w:val="20"/>
          <w:lang w:eastAsia="ko-KR"/>
        </w:rPr>
        <w:t>-2</w:t>
      </w:r>
      <w:r w:rsidR="00775504">
        <w:rPr>
          <w:rFonts w:ascii="Arial" w:hAnsi="Arial" w:cs="Arial"/>
          <w:iCs/>
          <w:sz w:val="20"/>
          <w:szCs w:val="20"/>
          <w:lang w:eastAsia="ko-KR"/>
        </w:rPr>
        <w:t>,</w:t>
      </w:r>
      <w:r w:rsidR="00403C1B">
        <w:rPr>
          <w:rFonts w:ascii="Arial" w:hAnsi="Arial" w:cs="Arial"/>
          <w:iCs/>
          <w:sz w:val="20"/>
          <w:szCs w:val="20"/>
          <w:lang w:eastAsia="ko-KR"/>
        </w:rPr>
        <w:t xml:space="preserve"> i.e., fixed quantization codebook,</w:t>
      </w:r>
      <w:r w:rsidR="00775504">
        <w:rPr>
          <w:rFonts w:ascii="Arial" w:hAnsi="Arial" w:cs="Arial"/>
          <w:iCs/>
          <w:sz w:val="20"/>
          <w:szCs w:val="20"/>
          <w:lang w:eastAsia="ko-KR"/>
        </w:rPr>
        <w:t xml:space="preserve"> </w:t>
      </w:r>
      <w:r w:rsidRPr="00B85175">
        <w:rPr>
          <w:rFonts w:ascii="Arial" w:hAnsi="Arial" w:cs="Arial"/>
          <w:iCs/>
          <w:sz w:val="20"/>
          <w:szCs w:val="20"/>
          <w:lang w:eastAsia="ko-KR"/>
        </w:rPr>
        <w:t xml:space="preserve">the encoder is trained for a given </w:t>
      </w:r>
      <m:oMath>
        <m:sSub>
          <m:sSubPr>
            <m:ctrlPr>
              <w:rPr>
                <w:rFonts w:ascii="Cambria Math" w:hAnsi="Cambria Math" w:cs="Arial"/>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Cs/>
                <w:sz w:val="20"/>
                <w:szCs w:val="20"/>
                <w:lang w:eastAsia="ko-KR"/>
              </w:rPr>
            </m:ctrlPr>
          </m:dPr>
          <m:e>
            <m:r>
              <w:rPr>
                <w:rFonts w:ascii="Cambria Math" w:hAnsi="Cambria Math" w:cs="Arial"/>
                <w:sz w:val="20"/>
                <w:szCs w:val="20"/>
                <w:lang w:eastAsia="ko-KR"/>
              </w:rPr>
              <m:t>z</m:t>
            </m:r>
          </m:e>
        </m:d>
        <m:r>
          <m:rPr>
            <m:sty m:val="p"/>
          </m:rPr>
          <w:rPr>
            <w:rFonts w:ascii="Cambria Math" w:hAnsi="Cambria Math" w:cs="Arial"/>
            <w:sz w:val="20"/>
            <w:szCs w:val="20"/>
            <w:lang w:eastAsia="ko-KR"/>
          </w:rPr>
          <m:t>.</m:t>
        </m:r>
      </m:oMath>
      <w:r w:rsidRPr="00B85175">
        <w:rPr>
          <w:rFonts w:ascii="Arial" w:hAnsi="Arial" w:cs="Arial"/>
          <w:iCs/>
          <w:sz w:val="20"/>
          <w:szCs w:val="20"/>
          <w:lang w:eastAsia="ko-KR"/>
        </w:rPr>
        <w:t xml:space="preserve"> </w:t>
      </w:r>
      <w:r w:rsidR="00775504">
        <w:rPr>
          <w:rFonts w:ascii="Arial" w:hAnsi="Arial" w:cs="Arial"/>
          <w:iCs/>
          <w:sz w:val="20"/>
          <w:szCs w:val="20"/>
          <w:lang w:eastAsia="ko-KR"/>
        </w:rPr>
        <w:t xml:space="preserve">Here, one </w:t>
      </w:r>
      <w:r w:rsidR="0043636C">
        <w:rPr>
          <w:rFonts w:ascii="Arial" w:hAnsi="Arial" w:cs="Arial"/>
          <w:iCs/>
          <w:sz w:val="20"/>
          <w:szCs w:val="20"/>
          <w:lang w:eastAsia="ko-KR"/>
        </w:rPr>
        <w:t>might conjecture</w:t>
      </w:r>
      <w:r w:rsidR="00775504">
        <w:rPr>
          <w:rFonts w:ascii="Arial" w:hAnsi="Arial" w:cs="Arial"/>
          <w:iCs/>
          <w:sz w:val="20"/>
          <w:szCs w:val="20"/>
          <w:lang w:eastAsia="ko-KR"/>
        </w:rPr>
        <w:t xml:space="preserve"> that the encoder, a deep neural network with a large number of parameters</w:t>
      </w:r>
      <w:r w:rsidR="00403C1B">
        <w:rPr>
          <w:rFonts w:ascii="Arial" w:hAnsi="Arial" w:cs="Arial"/>
          <w:iCs/>
          <w:sz w:val="20"/>
          <w:szCs w:val="20"/>
          <w:lang w:eastAsia="ko-KR"/>
        </w:rPr>
        <w:t xml:space="preserve"> as variables for </w:t>
      </w:r>
      <w:r w:rsidR="00775504">
        <w:rPr>
          <w:rFonts w:ascii="Arial" w:hAnsi="Arial" w:cs="Arial"/>
          <w:iCs/>
          <w:sz w:val="20"/>
          <w:szCs w:val="20"/>
          <w:lang w:eastAsia="ko-KR"/>
        </w:rPr>
        <w:t>optimiz</w:t>
      </w:r>
      <w:r w:rsidR="00403C1B">
        <w:rPr>
          <w:rFonts w:ascii="Arial" w:hAnsi="Arial" w:cs="Arial"/>
          <w:iCs/>
          <w:sz w:val="20"/>
          <w:szCs w:val="20"/>
          <w:lang w:eastAsia="ko-KR"/>
        </w:rPr>
        <w:t>ation</w:t>
      </w:r>
      <w:r w:rsidR="00775504">
        <w:rPr>
          <w:rFonts w:ascii="Arial" w:hAnsi="Arial" w:cs="Arial"/>
          <w:iCs/>
          <w:sz w:val="20"/>
          <w:szCs w:val="20"/>
          <w:lang w:eastAsia="ko-KR"/>
        </w:rPr>
        <w:t xml:space="preserve"> provides enough degree of freedom to fit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00775504">
        <w:rPr>
          <w:rFonts w:ascii="Arial" w:hAnsi="Arial" w:cs="Arial"/>
          <w:sz w:val="20"/>
          <w:szCs w:val="20"/>
          <w:lang w:eastAsia="ko-KR"/>
        </w:rPr>
        <w:t xml:space="preserve"> in to a reasonably designed fixed quantization codebook. </w:t>
      </w:r>
      <w:r w:rsidR="00403C1B">
        <w:rPr>
          <w:rFonts w:ascii="Arial" w:hAnsi="Arial" w:cs="Arial"/>
          <w:sz w:val="20"/>
          <w:szCs w:val="20"/>
          <w:lang w:eastAsia="ko-KR"/>
        </w:rPr>
        <w:t>In other words, the optimization gain from trainable QCB in Case 2-2</w:t>
      </w:r>
      <w:r w:rsidR="0043636C">
        <w:rPr>
          <w:rFonts w:ascii="Arial" w:hAnsi="Arial" w:cs="Arial"/>
          <w:sz w:val="20"/>
          <w:szCs w:val="20"/>
          <w:lang w:eastAsia="ko-KR"/>
        </w:rPr>
        <w:t xml:space="preserve"> over </w:t>
      </w:r>
      <w:r w:rsidR="00D9395B">
        <w:rPr>
          <w:rFonts w:ascii="Arial" w:hAnsi="Arial" w:cs="Arial"/>
          <w:sz w:val="20"/>
          <w:szCs w:val="20"/>
          <w:lang w:eastAsia="ko-KR"/>
        </w:rPr>
        <w:t xml:space="preserve">fixed QCB in </w:t>
      </w:r>
      <w:r w:rsidR="0043636C">
        <w:rPr>
          <w:rFonts w:ascii="Arial" w:hAnsi="Arial" w:cs="Arial"/>
          <w:sz w:val="20"/>
          <w:szCs w:val="20"/>
          <w:lang w:eastAsia="ko-KR"/>
        </w:rPr>
        <w:t>Case 2-1</w:t>
      </w:r>
      <w:r w:rsidR="00403C1B">
        <w:rPr>
          <w:rFonts w:ascii="Arial" w:hAnsi="Arial" w:cs="Arial"/>
          <w:sz w:val="20"/>
          <w:szCs w:val="20"/>
          <w:lang w:eastAsia="ko-KR"/>
        </w:rPr>
        <w:t xml:space="preserve"> is negligible as the quantizer can be </w:t>
      </w:r>
      <w:r w:rsidR="00D9395B">
        <w:rPr>
          <w:rFonts w:ascii="Arial" w:hAnsi="Arial" w:cs="Arial"/>
          <w:sz w:val="20"/>
          <w:szCs w:val="20"/>
          <w:lang w:eastAsia="ko-KR"/>
        </w:rPr>
        <w:t>consider just</w:t>
      </w:r>
      <w:r w:rsidR="00403C1B">
        <w:rPr>
          <w:rFonts w:ascii="Arial" w:hAnsi="Arial" w:cs="Arial"/>
          <w:sz w:val="20"/>
          <w:szCs w:val="20"/>
          <w:lang w:eastAsia="ko-KR"/>
        </w:rPr>
        <w:t xml:space="preserve"> as one of the many layers of the encoding process. </w:t>
      </w:r>
      <w:r w:rsidR="0043636C">
        <w:rPr>
          <w:rFonts w:ascii="Arial" w:hAnsi="Arial" w:cs="Arial"/>
          <w:sz w:val="20"/>
          <w:szCs w:val="20"/>
          <w:lang w:eastAsia="ko-KR"/>
        </w:rPr>
        <w:t xml:space="preserve">To illustrate </w:t>
      </w:r>
      <w:r w:rsidR="00D9395B">
        <w:rPr>
          <w:rFonts w:ascii="Arial" w:hAnsi="Arial" w:cs="Arial"/>
          <w:sz w:val="20"/>
          <w:szCs w:val="20"/>
          <w:lang w:eastAsia="ko-KR"/>
        </w:rPr>
        <w:t>this,</w:t>
      </w:r>
      <w:r w:rsidR="0043636C">
        <w:rPr>
          <w:rFonts w:ascii="Arial" w:hAnsi="Arial" w:cs="Arial"/>
          <w:sz w:val="20"/>
          <w:szCs w:val="20"/>
          <w:lang w:eastAsia="ko-KR"/>
        </w:rPr>
        <w:t xml:space="preserve"> we tested the above conjecture using the performance of the encoder when trained </w:t>
      </w:r>
      <w:r w:rsidR="00D9395B">
        <w:rPr>
          <w:rFonts w:ascii="Arial" w:hAnsi="Arial" w:cs="Arial"/>
          <w:sz w:val="20"/>
          <w:szCs w:val="20"/>
          <w:lang w:eastAsia="ko-KR"/>
        </w:rPr>
        <w:t>over two different</w:t>
      </w:r>
      <w:r w:rsidR="00534AF5">
        <w:rPr>
          <w:rFonts w:ascii="Arial" w:hAnsi="Arial" w:cs="Arial"/>
          <w:sz w:val="20"/>
          <w:szCs w:val="20"/>
          <w:lang w:eastAsia="ko-KR"/>
        </w:rPr>
        <w:t xml:space="preserve"> QCB. Quantization CB#1 is optimal for uniform distribution of z, i.e.,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den>
        </m:f>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2</m:t>
            </m:r>
          </m:den>
        </m:f>
      </m:oMath>
      <w:r w:rsidR="00534AF5">
        <w:rPr>
          <w:rFonts w:ascii="Arial" w:hAnsi="Arial" w:cs="Arial"/>
          <w:sz w:val="20"/>
          <w:szCs w:val="20"/>
          <w:lang w:eastAsia="ko-KR"/>
        </w:rPr>
        <w:t xml:space="preserve"> while the quantization CB#2 is skewed to the boundary values, i.e., </w:t>
      </w:r>
      <w:bookmarkStart w:id="1" w:name="_Hlk210329666"/>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oMath>
      <w:r w:rsidR="00534AF5">
        <w:rPr>
          <w:rFonts w:ascii="Arial" w:hAnsi="Arial" w:cs="Arial"/>
          <w:sz w:val="20"/>
          <w:szCs w:val="20"/>
          <w:lang w:eastAsia="ko-KR"/>
        </w:rPr>
        <w:t xml:space="preserve"> </w:t>
      </w:r>
      <w:bookmarkEnd w:id="1"/>
      <w:r w:rsidR="00534AF5">
        <w:rPr>
          <w:rFonts w:ascii="Arial" w:hAnsi="Arial" w:cs="Arial"/>
          <w:sz w:val="20"/>
          <w:szCs w:val="20"/>
          <w:lang w:eastAsia="ko-KR"/>
        </w:rPr>
        <w:t xml:space="preserve">and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oMath>
      <w:r w:rsidR="00534AF5">
        <w:rPr>
          <w:rFonts w:ascii="Arial" w:hAnsi="Arial" w:cs="Arial"/>
          <w:sz w:val="20"/>
          <w:szCs w:val="20"/>
          <w:lang w:eastAsia="ko-KR"/>
        </w:rPr>
        <w:t>, (considering tanh</w:t>
      </w:r>
      <w:r w:rsidR="008D316B">
        <w:rPr>
          <w:rFonts w:ascii="Arial" w:hAnsi="Arial" w:cs="Arial"/>
          <w:sz w:val="20"/>
          <w:szCs w:val="20"/>
          <w:lang w:eastAsia="ko-KR"/>
        </w:rPr>
        <w:t>(.)</w:t>
      </w:r>
      <w:r w:rsidR="00534AF5">
        <w:rPr>
          <w:rFonts w:ascii="Arial" w:hAnsi="Arial" w:cs="Arial"/>
          <w:sz w:val="20"/>
          <w:szCs w:val="20"/>
          <w:lang w:eastAsia="ko-KR"/>
        </w:rPr>
        <w:t xml:space="preserve"> as last layer activation function which is skewed to these boundary values</w:t>
      </w:r>
      <w:r w:rsidR="009E7FC2">
        <w:rPr>
          <w:rFonts w:ascii="Arial" w:hAnsi="Arial" w:cs="Arial"/>
          <w:sz w:val="20"/>
          <w:szCs w:val="20"/>
          <w:lang w:eastAsia="ko-KR"/>
        </w:rPr>
        <w:t>)</w:t>
      </w:r>
      <w:r w:rsidR="00534AF5">
        <w:rPr>
          <w:rFonts w:ascii="Arial" w:hAnsi="Arial" w:cs="Arial"/>
          <w:sz w:val="20"/>
          <w:szCs w:val="20"/>
          <w:lang w:eastAsia="ko-KR"/>
        </w:rPr>
        <w:t xml:space="preserve">. </w:t>
      </w:r>
    </w:p>
    <w:p w14:paraId="3F0E460B" w14:textId="77777777" w:rsidR="0043636C" w:rsidRDefault="0043636C" w:rsidP="0019301D">
      <w:pPr>
        <w:pStyle w:val="PatSpecNumPara0-99"/>
        <w:numPr>
          <w:ilvl w:val="0"/>
          <w:numId w:val="0"/>
        </w:numPr>
        <w:tabs>
          <w:tab w:val="clear" w:pos="1440"/>
        </w:tabs>
        <w:spacing w:line="240" w:lineRule="auto"/>
        <w:rPr>
          <w:rFonts w:ascii="Arial" w:hAnsi="Arial" w:cs="Arial"/>
          <w:sz w:val="20"/>
          <w:szCs w:val="20"/>
          <w:lang w:eastAsia="ko-KR"/>
        </w:rPr>
      </w:pPr>
    </w:p>
    <w:p w14:paraId="55567D4B" w14:textId="77777777" w:rsidR="00534AF5" w:rsidRDefault="0043636C" w:rsidP="00534AF5">
      <w:pPr>
        <w:pStyle w:val="PatSpecNumPara0-99"/>
        <w:keepNext/>
        <w:numPr>
          <w:ilvl w:val="0"/>
          <w:numId w:val="0"/>
        </w:numPr>
        <w:tabs>
          <w:tab w:val="clear" w:pos="1440"/>
        </w:tabs>
        <w:spacing w:line="240" w:lineRule="auto"/>
        <w:jc w:val="center"/>
      </w:pPr>
      <w:r>
        <w:rPr>
          <w:rFonts w:ascii="Arial" w:hAnsi="Arial" w:cs="Arial"/>
          <w:noProof/>
          <w:sz w:val="20"/>
          <w:szCs w:val="20"/>
          <w:lang w:eastAsia="ko-KR"/>
        </w:rPr>
        <w:drawing>
          <wp:inline distT="0" distB="0" distL="0" distR="0" wp14:anchorId="65649A14" wp14:editId="13141734">
            <wp:extent cx="3378200" cy="20061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9903" cy="2013081"/>
                    </a:xfrm>
                    <a:prstGeom prst="rect">
                      <a:avLst/>
                    </a:prstGeom>
                    <a:noFill/>
                  </pic:spPr>
                </pic:pic>
              </a:graphicData>
            </a:graphic>
          </wp:inline>
        </w:drawing>
      </w:r>
    </w:p>
    <w:p w14:paraId="5D6FF964" w14:textId="62153696" w:rsidR="0043636C" w:rsidRPr="008D316B" w:rsidRDefault="00534AF5" w:rsidP="00534AF5">
      <w:pPr>
        <w:pStyle w:val="ac"/>
        <w:rPr>
          <w:rFonts w:ascii="Arial" w:hAnsi="Arial" w:cs="Arial"/>
          <w:szCs w:val="20"/>
          <w:lang w:eastAsia="ko-KR"/>
        </w:rPr>
      </w:pPr>
      <w:r w:rsidRPr="008D316B">
        <w:rPr>
          <w:rFonts w:ascii="Arial" w:hAnsi="Arial" w:cs="Arial"/>
        </w:rPr>
        <w:t xml:space="preserve">Figure </w:t>
      </w:r>
      <w:r w:rsidRPr="008D316B">
        <w:rPr>
          <w:rFonts w:ascii="Arial" w:hAnsi="Arial" w:cs="Arial"/>
        </w:rPr>
        <w:fldChar w:fldCharType="begin"/>
      </w:r>
      <w:r w:rsidRPr="008D316B">
        <w:rPr>
          <w:rFonts w:ascii="Arial" w:hAnsi="Arial" w:cs="Arial"/>
        </w:rPr>
        <w:instrText xml:space="preserve"> SEQ Figure \* ARABIC </w:instrText>
      </w:r>
      <w:r w:rsidRPr="008D316B">
        <w:rPr>
          <w:rFonts w:ascii="Arial" w:hAnsi="Arial" w:cs="Arial"/>
        </w:rPr>
        <w:fldChar w:fldCharType="separate"/>
      </w:r>
      <w:r w:rsidR="009E7FC2">
        <w:rPr>
          <w:rFonts w:ascii="Arial" w:hAnsi="Arial" w:cs="Arial"/>
          <w:noProof/>
        </w:rPr>
        <w:t>4</w:t>
      </w:r>
      <w:r w:rsidRPr="008D316B">
        <w:rPr>
          <w:rFonts w:ascii="Arial" w:hAnsi="Arial" w:cs="Arial"/>
        </w:rPr>
        <w:fldChar w:fldCharType="end"/>
      </w:r>
      <w:r w:rsidRPr="008D316B">
        <w:rPr>
          <w:rFonts w:ascii="Arial" w:hAnsi="Arial" w:cs="Arial"/>
        </w:rPr>
        <w:t xml:space="preserve"> Two different SQ codebooks for tanh last layer activation function. </w:t>
      </w:r>
    </w:p>
    <w:p w14:paraId="25D0951A" w14:textId="21A1F63B" w:rsidR="0019301D" w:rsidRDefault="00403C1B" w:rsidP="0019301D">
      <w:pPr>
        <w:pStyle w:val="PatSpecNumPara0-99"/>
        <w:numPr>
          <w:ilvl w:val="0"/>
          <w:numId w:val="0"/>
        </w:numPr>
        <w:tabs>
          <w:tab w:val="clear" w:pos="1440"/>
        </w:tabs>
        <w:spacing w:line="240" w:lineRule="auto"/>
        <w:rPr>
          <w:rFonts w:ascii="Arial" w:hAnsi="Arial" w:cs="Arial"/>
          <w:iCs/>
          <w:sz w:val="20"/>
          <w:szCs w:val="20"/>
          <w:lang w:eastAsia="ko-KR"/>
        </w:rPr>
      </w:pPr>
      <w:r>
        <w:rPr>
          <w:rFonts w:ascii="Arial" w:hAnsi="Arial" w:cs="Arial"/>
          <w:sz w:val="20"/>
          <w:szCs w:val="20"/>
          <w:lang w:eastAsia="ko-KR"/>
        </w:rPr>
        <w:t xml:space="preserve"> </w:t>
      </w:r>
    </w:p>
    <w:p w14:paraId="304F52CB" w14:textId="62DBF806" w:rsidR="00534AF5" w:rsidRDefault="008D316B" w:rsidP="00AA61BC">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 xml:space="preserve">As illustrated in Table 4, performance difference of quantization-aware training on two fixed quantization codebooks is negligible (0.08%). </w:t>
      </w:r>
      <w:r w:rsidR="00AA61BC">
        <w:rPr>
          <w:rFonts w:ascii="Arial" w:hAnsi="Arial" w:cs="Arial"/>
          <w:iCs/>
          <w:sz w:val="20"/>
          <w:szCs w:val="20"/>
          <w:lang w:eastAsia="ko-KR"/>
        </w:rPr>
        <w:t xml:space="preserve">Thus, Case 2-1 </w:t>
      </w:r>
      <w:r w:rsidR="00AA61BC" w:rsidRPr="00B85175">
        <w:rPr>
          <w:rFonts w:ascii="Arial" w:hAnsi="Arial" w:cs="Arial"/>
          <w:iCs/>
          <w:sz w:val="20"/>
          <w:szCs w:val="20"/>
          <w:lang w:eastAsia="ko-KR"/>
        </w:rPr>
        <w:t>achieve</w:t>
      </w:r>
      <w:r w:rsidR="00AA61BC">
        <w:rPr>
          <w:rFonts w:ascii="Arial" w:hAnsi="Arial" w:cs="Arial"/>
          <w:iCs/>
          <w:sz w:val="20"/>
          <w:szCs w:val="20"/>
          <w:lang w:eastAsia="ko-KR"/>
        </w:rPr>
        <w:t>s</w:t>
      </w:r>
      <w:r w:rsidR="00AA61BC" w:rsidRPr="00B85175">
        <w:rPr>
          <w:rFonts w:ascii="Arial" w:hAnsi="Arial" w:cs="Arial"/>
          <w:iCs/>
          <w:sz w:val="20"/>
          <w:szCs w:val="20"/>
          <w:lang w:eastAsia="ko-KR"/>
        </w:rPr>
        <w:t xml:space="preserve"> a </w:t>
      </w:r>
      <w:r w:rsidR="009E7FC2">
        <w:rPr>
          <w:rFonts w:ascii="Arial" w:hAnsi="Arial" w:cs="Arial"/>
          <w:iCs/>
          <w:sz w:val="20"/>
          <w:szCs w:val="20"/>
          <w:lang w:eastAsia="ko-KR"/>
        </w:rPr>
        <w:t>competitiv</w:t>
      </w:r>
      <w:r w:rsidR="009E7FC2" w:rsidRPr="00B85175">
        <w:rPr>
          <w:rFonts w:ascii="Arial" w:hAnsi="Arial" w:cs="Arial"/>
          <w:iCs/>
          <w:sz w:val="20"/>
          <w:szCs w:val="20"/>
          <w:lang w:eastAsia="ko-KR"/>
        </w:rPr>
        <w:t xml:space="preserve">e </w:t>
      </w:r>
      <w:r w:rsidR="00AA61BC" w:rsidRPr="00B85175">
        <w:rPr>
          <w:rFonts w:ascii="Arial" w:hAnsi="Arial" w:cs="Arial"/>
          <w:iCs/>
          <w:sz w:val="20"/>
          <w:szCs w:val="20"/>
          <w:lang w:eastAsia="ko-KR"/>
        </w:rPr>
        <w:t xml:space="preserve">performance as </w:t>
      </w:r>
      <w:r w:rsidR="00AA61BC">
        <w:rPr>
          <w:rFonts w:ascii="Arial" w:hAnsi="Arial" w:cs="Arial"/>
          <w:iCs/>
          <w:sz w:val="20"/>
          <w:szCs w:val="20"/>
          <w:lang w:eastAsia="ko-KR"/>
        </w:rPr>
        <w:t>Case 2-2</w:t>
      </w:r>
      <w:r w:rsidR="009E7FC2">
        <w:rPr>
          <w:rFonts w:ascii="Arial" w:hAnsi="Arial" w:cs="Arial"/>
          <w:iCs/>
          <w:sz w:val="20"/>
          <w:szCs w:val="20"/>
          <w:lang w:eastAsia="ko-KR"/>
        </w:rPr>
        <w:t>,</w:t>
      </w:r>
      <w:r w:rsidR="00AA61BC" w:rsidRPr="00B85175">
        <w:rPr>
          <w:rFonts w:ascii="Arial" w:hAnsi="Arial" w:cs="Arial"/>
          <w:iCs/>
          <w:sz w:val="20"/>
          <w:szCs w:val="20"/>
          <w:lang w:eastAsia="ko-KR"/>
        </w:rPr>
        <w:t xml:space="preserve"> as long as the encoder is trained in quantization-aware manner where the probability distribution function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 xml:space="preserve"> </m:t>
        </m:r>
      </m:oMath>
      <w:r w:rsidR="00AA61BC" w:rsidRPr="00B85175">
        <w:rPr>
          <w:rFonts w:ascii="Arial" w:hAnsi="Arial" w:cs="Arial"/>
          <w:sz w:val="20"/>
          <w:szCs w:val="20"/>
          <w:lang w:eastAsia="ko-KR"/>
        </w:rPr>
        <w:t xml:space="preserve">is determined by the encoder to minimize the quantization error </w:t>
      </w:r>
      <m:oMath>
        <m:nary>
          <m:naryPr>
            <m:ctrlPr>
              <w:rPr>
                <w:rFonts w:ascii="Cambria Math" w:hAnsi="Cambria Math" w:cs="Arial"/>
                <w:i/>
                <w:iCs/>
                <w:sz w:val="20"/>
                <w:szCs w:val="20"/>
                <w:lang w:eastAsia="ko-KR"/>
              </w:rPr>
            </m:ctrlPr>
          </m:naryPr>
          <m:sub>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sub>
          <m:sup>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sup>
          <m:e>
            <m:sSub>
              <m:sSubPr>
                <m:ctrlPr>
                  <w:rPr>
                    <w:rFonts w:ascii="Cambria Math" w:hAnsi="Cambria Math" w:cs="Arial"/>
                    <w:i/>
                    <w:iCs/>
                    <w:sz w:val="20"/>
                    <w:szCs w:val="20"/>
                    <w:lang w:eastAsia="ko-KR"/>
                  </w:rPr>
                </m:ctrlPr>
              </m:sSubPr>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(z)-z</m:t>
                        </m:r>
                      </m:e>
                    </m:d>
                  </m:e>
                  <m:sup>
                    <m:r>
                      <w:rPr>
                        <w:rFonts w:ascii="Cambria Math" w:hAnsi="Cambria Math" w:cs="Arial"/>
                        <w:sz w:val="20"/>
                        <w:szCs w:val="20"/>
                        <w:lang w:eastAsia="ko-KR"/>
                      </w:rPr>
                      <m:t>2</m:t>
                    </m:r>
                  </m:sup>
                </m:sSup>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(z)p(z)dz</m:t>
            </m:r>
          </m:e>
        </m:nary>
      </m:oMath>
      <w:r w:rsidR="00AA61BC" w:rsidRPr="00B85175">
        <w:rPr>
          <w:rFonts w:ascii="Arial" w:hAnsi="Arial" w:cs="Arial"/>
          <w:sz w:val="20"/>
          <w:szCs w:val="20"/>
          <w:lang w:eastAsia="ko-KR"/>
        </w:rPr>
        <w:t xml:space="preserve"> . </w:t>
      </w:r>
    </w:p>
    <w:p w14:paraId="16BCDC16" w14:textId="77777777" w:rsidR="00237349" w:rsidRPr="00AA61BC" w:rsidRDefault="00237349" w:rsidP="00AA61BC">
      <w:pPr>
        <w:pStyle w:val="PatSpecNumPara0-99"/>
        <w:numPr>
          <w:ilvl w:val="0"/>
          <w:numId w:val="0"/>
        </w:numPr>
        <w:tabs>
          <w:tab w:val="clear" w:pos="1440"/>
        </w:tabs>
        <w:spacing w:line="240" w:lineRule="auto"/>
        <w:rPr>
          <w:rFonts w:ascii="Arial" w:hAnsi="Arial" w:cs="Arial"/>
          <w:sz w:val="20"/>
          <w:szCs w:val="20"/>
          <w:lang w:eastAsia="ko-KR"/>
        </w:rPr>
      </w:pPr>
    </w:p>
    <w:p w14:paraId="75C88017" w14:textId="2BC6EEB9" w:rsidR="008D316B" w:rsidRPr="005D7C25" w:rsidRDefault="008D316B" w:rsidP="008D316B">
      <w:pPr>
        <w:pStyle w:val="ac"/>
        <w:keepNext/>
        <w:rPr>
          <w:rFonts w:ascii="Arial" w:hAnsi="Arial" w:cs="Arial"/>
        </w:rPr>
      </w:pPr>
      <w:r w:rsidRPr="005D7C25">
        <w:rPr>
          <w:rFonts w:ascii="Arial" w:hAnsi="Arial" w:cs="Arial"/>
        </w:rPr>
        <w:t xml:space="preserve">Table </w:t>
      </w:r>
      <w:r w:rsidRPr="005D7C25">
        <w:rPr>
          <w:rFonts w:ascii="Arial" w:hAnsi="Arial" w:cs="Arial"/>
        </w:rPr>
        <w:fldChar w:fldCharType="begin"/>
      </w:r>
      <w:r w:rsidRPr="005D7C25">
        <w:rPr>
          <w:rFonts w:ascii="Arial" w:hAnsi="Arial" w:cs="Arial"/>
        </w:rPr>
        <w:instrText xml:space="preserve"> SEQ Table \* ARABIC </w:instrText>
      </w:r>
      <w:r w:rsidRPr="005D7C25">
        <w:rPr>
          <w:rFonts w:ascii="Arial" w:hAnsi="Arial" w:cs="Arial"/>
        </w:rPr>
        <w:fldChar w:fldCharType="separate"/>
      </w:r>
      <w:r w:rsidR="00F674A8">
        <w:rPr>
          <w:rFonts w:ascii="Arial" w:hAnsi="Arial" w:cs="Arial"/>
          <w:noProof/>
        </w:rPr>
        <w:t>4</w:t>
      </w:r>
      <w:r w:rsidRPr="005D7C25">
        <w:rPr>
          <w:rFonts w:ascii="Arial" w:hAnsi="Arial" w:cs="Arial"/>
        </w:rPr>
        <w:fldChar w:fldCharType="end"/>
      </w:r>
      <w:r w:rsidRPr="005D7C25">
        <w:rPr>
          <w:rFonts w:ascii="Arial" w:hAnsi="Arial" w:cs="Arial"/>
        </w:rPr>
        <w:t xml:space="preserve"> Performance of quantization-aware training on two fixed quantization codebooks</w:t>
      </w:r>
    </w:p>
    <w:tbl>
      <w:tblPr>
        <w:tblW w:w="6521" w:type="dxa"/>
        <w:jc w:val="center"/>
        <w:tblCellMar>
          <w:left w:w="0" w:type="dxa"/>
          <w:right w:w="0" w:type="dxa"/>
        </w:tblCellMar>
        <w:tblLook w:val="0420" w:firstRow="1" w:lastRow="0" w:firstColumn="0" w:lastColumn="0" w:noHBand="0" w:noVBand="1"/>
      </w:tblPr>
      <w:tblGrid>
        <w:gridCol w:w="2991"/>
        <w:gridCol w:w="3530"/>
      </w:tblGrid>
      <w:tr w:rsidR="00534AF5" w:rsidRPr="00534AF5" w14:paraId="40A6E26D" w14:textId="77777777" w:rsidTr="008D316B">
        <w:trPr>
          <w:trHeight w:val="174"/>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6E280AF0"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Quantization</w:t>
            </w:r>
          </w:p>
        </w:tc>
        <w:tc>
          <w:tcPr>
            <w:tcW w:w="3530"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1138872F"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 xml:space="preserve">SGCS (difference) </w:t>
            </w:r>
          </w:p>
        </w:tc>
      </w:tr>
      <w:tr w:rsidR="00534AF5" w:rsidRPr="00534AF5" w14:paraId="691456AC" w14:textId="77777777" w:rsidTr="008D316B">
        <w:trPr>
          <w:trHeight w:val="280"/>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494CF5"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CB#1</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1A3948"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0.8836</w:t>
            </w:r>
          </w:p>
        </w:tc>
      </w:tr>
      <w:tr w:rsidR="00534AF5" w:rsidRPr="00534AF5" w14:paraId="31097A4C" w14:textId="77777777" w:rsidTr="00534AF5">
        <w:trPr>
          <w:trHeight w:val="388"/>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DE451"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CB#2</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3CDD7A"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 xml:space="preserve">0.8829 </w:t>
            </w:r>
            <w:r w:rsidRPr="00534AF5">
              <w:rPr>
                <w:rFonts w:ascii="SamsungOne 400" w:eastAsia="SamsungOne 400" w:hAnsi="SamsungOne 400" w:cs="Arial"/>
                <w:color w:val="FF0000"/>
                <w:kern w:val="0"/>
                <w:sz w:val="18"/>
                <w:szCs w:val="18"/>
              </w:rPr>
              <w:t>(-0.08%)</w:t>
            </w:r>
          </w:p>
        </w:tc>
      </w:tr>
    </w:tbl>
    <w:p w14:paraId="10D8C3C1" w14:textId="1A2FA165" w:rsidR="00FF4B5D" w:rsidRDefault="00FF4B5D" w:rsidP="0019301D">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5C2677F5" w14:textId="5F8B6625" w:rsidR="002B6E53" w:rsidRDefault="002B6E53" w:rsidP="002B6E53">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1983671F" w14:textId="5064C48B" w:rsidR="00534AF5" w:rsidRPr="005D7C25" w:rsidRDefault="00534AF5" w:rsidP="00534AF5">
      <w:pPr>
        <w:spacing w:after="0"/>
        <w:rPr>
          <w:rFonts w:ascii="Arial" w:eastAsiaTheme="minorEastAsia" w:hAnsi="Arial" w:cs="Arial"/>
          <w:b/>
          <w:bCs/>
        </w:rPr>
      </w:pPr>
      <w:r w:rsidRPr="00496990">
        <w:rPr>
          <w:rFonts w:ascii="Arial" w:eastAsiaTheme="minorEastAsia" w:hAnsi="Arial" w:cs="Arial"/>
          <w:b/>
          <w:bCs/>
        </w:rPr>
        <w:t>Observation#3</w:t>
      </w:r>
      <w:r w:rsidRPr="005D7C25">
        <w:rPr>
          <w:rFonts w:ascii="Arial" w:eastAsiaTheme="minorEastAsia" w:hAnsi="Arial" w:cs="Arial"/>
          <w:b/>
          <w:bCs/>
        </w:rPr>
        <w:t xml:space="preserve">: For quantization aware training, performance difference between two reasonably </w:t>
      </w:r>
      <w:r w:rsidR="008D316B" w:rsidRPr="005D7C25">
        <w:rPr>
          <w:rFonts w:ascii="Arial" w:eastAsiaTheme="minorEastAsia" w:hAnsi="Arial" w:cs="Arial"/>
          <w:b/>
          <w:bCs/>
        </w:rPr>
        <w:t>designed</w:t>
      </w:r>
      <w:r w:rsidRPr="005D7C25">
        <w:rPr>
          <w:rFonts w:ascii="Arial" w:eastAsiaTheme="minorEastAsia" w:hAnsi="Arial" w:cs="Arial"/>
          <w:b/>
          <w:bCs/>
        </w:rPr>
        <w:t xml:space="preserve"> </w:t>
      </w:r>
      <w:r w:rsidR="008D316B" w:rsidRPr="005D7C25">
        <w:rPr>
          <w:rFonts w:ascii="Arial" w:eastAsiaTheme="minorEastAsia" w:hAnsi="Arial" w:cs="Arial"/>
          <w:b/>
          <w:bCs/>
        </w:rPr>
        <w:t xml:space="preserve">fixed </w:t>
      </w:r>
      <w:r w:rsidRPr="005D7C25">
        <w:rPr>
          <w:rFonts w:ascii="Arial" w:eastAsiaTheme="minorEastAsia" w:hAnsi="Arial" w:cs="Arial"/>
          <w:b/>
          <w:bCs/>
        </w:rPr>
        <w:t>quantization codebook</w:t>
      </w:r>
      <w:r w:rsidR="008D316B" w:rsidRPr="005D7C25">
        <w:rPr>
          <w:rFonts w:ascii="Arial" w:eastAsiaTheme="minorEastAsia" w:hAnsi="Arial" w:cs="Arial"/>
          <w:b/>
          <w:bCs/>
        </w:rPr>
        <w:t>s</w:t>
      </w:r>
      <w:r w:rsidRPr="005D7C25">
        <w:rPr>
          <w:rFonts w:ascii="Arial" w:eastAsiaTheme="minorEastAsia" w:hAnsi="Arial" w:cs="Arial"/>
          <w:b/>
          <w:bCs/>
        </w:rPr>
        <w:t xml:space="preserve"> is negligible.</w:t>
      </w:r>
      <w:r w:rsidR="006A5D92" w:rsidRPr="005D7C25">
        <w:rPr>
          <w:rFonts w:ascii="Arial" w:eastAsiaTheme="minorEastAsia" w:hAnsi="Arial" w:cs="Arial"/>
          <w:b/>
          <w:bCs/>
        </w:rPr>
        <w:t xml:space="preserve"> Thus, there is </w:t>
      </w:r>
      <w:r w:rsidR="001B0860" w:rsidRPr="005D7C25">
        <w:rPr>
          <w:rFonts w:ascii="Arial" w:eastAsiaTheme="minorEastAsia" w:hAnsi="Arial" w:cs="Arial"/>
          <w:b/>
          <w:bCs/>
        </w:rPr>
        <w:t>no compelling</w:t>
      </w:r>
      <w:r w:rsidR="006A5D92" w:rsidRPr="005D7C25">
        <w:rPr>
          <w:rFonts w:ascii="Arial" w:eastAsiaTheme="minorEastAsia" w:hAnsi="Arial" w:cs="Arial"/>
          <w:b/>
          <w:bCs/>
        </w:rPr>
        <w:t xml:space="preserve"> benefit from NW-defined QCB over NW’s selection from specified set of fixed QCBs. </w:t>
      </w:r>
      <w:r w:rsidRPr="005D7C25">
        <w:rPr>
          <w:rFonts w:ascii="Arial" w:eastAsiaTheme="minorEastAsia" w:hAnsi="Arial" w:cs="Arial"/>
          <w:b/>
          <w:bCs/>
        </w:rPr>
        <w:t xml:space="preserve"> </w:t>
      </w:r>
    </w:p>
    <w:p w14:paraId="4A32ACAC" w14:textId="03562EC0" w:rsidR="00534AF5" w:rsidRDefault="00534AF5" w:rsidP="008D316B">
      <w:pPr>
        <w:pStyle w:val="PatSpecNumPara0-99"/>
        <w:numPr>
          <w:ilvl w:val="0"/>
          <w:numId w:val="0"/>
        </w:numPr>
        <w:tabs>
          <w:tab w:val="clear" w:pos="1440"/>
        </w:tabs>
        <w:spacing w:line="240" w:lineRule="auto"/>
        <w:rPr>
          <w:rFonts w:ascii="Arial" w:hAnsi="Arial" w:cs="Arial"/>
          <w:iCs/>
          <w:sz w:val="20"/>
          <w:szCs w:val="20"/>
          <w:lang w:eastAsia="ko-KR"/>
        </w:rPr>
      </w:pPr>
    </w:p>
    <w:p w14:paraId="6365CF11" w14:textId="09C1024E" w:rsidR="002B6E53"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Moreover, as</w:t>
      </w:r>
      <w:r w:rsidR="002B6E53" w:rsidRPr="002B6E53">
        <w:rPr>
          <w:rFonts w:ascii="Arial" w:hAnsi="Arial" w:cs="Arial"/>
          <w:sz w:val="20"/>
          <w:szCs w:val="20"/>
          <w:lang w:eastAsia="ko-KR"/>
        </w:rPr>
        <w:t xml:space="preserve"> shown above </w:t>
      </w:r>
      <w:r>
        <w:rPr>
          <w:rFonts w:ascii="Arial" w:hAnsi="Arial" w:cs="Arial"/>
          <w:sz w:val="20"/>
          <w:szCs w:val="20"/>
          <w:lang w:eastAsia="ko-KR"/>
        </w:rPr>
        <w:t xml:space="preserve">in Table 3, </w:t>
      </w:r>
      <w:r w:rsidR="004E7843">
        <w:rPr>
          <w:rFonts w:ascii="Arial" w:hAnsi="Arial" w:cs="Arial"/>
          <w:sz w:val="20"/>
          <w:szCs w:val="20"/>
          <w:lang w:eastAsia="ko-KR"/>
        </w:rPr>
        <w:t>VQ and SQ</w:t>
      </w:r>
      <w:r w:rsidR="002B6E53" w:rsidRPr="002B6E53">
        <w:rPr>
          <w:rFonts w:ascii="Arial" w:hAnsi="Arial" w:cs="Arial"/>
          <w:sz w:val="20"/>
          <w:szCs w:val="20"/>
          <w:lang w:eastAsia="ko-KR"/>
        </w:rPr>
        <w:t xml:space="preserve"> provide similar performance gain</w:t>
      </w:r>
      <w:r w:rsidR="004E7843">
        <w:rPr>
          <w:rFonts w:ascii="Arial" w:hAnsi="Arial" w:cs="Arial"/>
          <w:sz w:val="20"/>
          <w:szCs w:val="20"/>
          <w:lang w:eastAsia="ko-KR"/>
        </w:rPr>
        <w:t>s</w:t>
      </w:r>
      <w:r w:rsidR="002B6E53" w:rsidRPr="002B6E53">
        <w:rPr>
          <w:rFonts w:ascii="Arial" w:hAnsi="Arial" w:cs="Arial"/>
          <w:sz w:val="20"/>
          <w:szCs w:val="20"/>
          <w:lang w:eastAsia="ko-KR"/>
        </w:rPr>
        <w:t>.</w:t>
      </w:r>
      <w:r>
        <w:rPr>
          <w:rFonts w:ascii="Arial" w:hAnsi="Arial" w:cs="Arial"/>
          <w:sz w:val="20"/>
          <w:szCs w:val="20"/>
          <w:lang w:eastAsia="ko-KR"/>
        </w:rPr>
        <w:t xml:space="preserve"> </w:t>
      </w:r>
      <w:r w:rsidR="002B6E53" w:rsidRPr="002B6E53">
        <w:rPr>
          <w:rFonts w:ascii="Arial" w:hAnsi="Arial" w:cs="Arial"/>
          <w:sz w:val="20"/>
          <w:szCs w:val="20"/>
          <w:lang w:eastAsia="ko-KR"/>
        </w:rPr>
        <w:t>This is because the encoder which determines p(z) learns how to decorrelate the encoder output</w:t>
      </w:r>
      <w:r w:rsidR="004E7843">
        <w:rPr>
          <w:rFonts w:ascii="Arial" w:hAnsi="Arial" w:cs="Arial"/>
          <w:sz w:val="20"/>
          <w:szCs w:val="20"/>
          <w:lang w:eastAsia="ko-KR"/>
        </w:rPr>
        <w:t>s</w:t>
      </w:r>
      <w:r w:rsidR="002B6E53" w:rsidRPr="002B6E53">
        <w:rPr>
          <w:rFonts w:ascii="Arial" w:hAnsi="Arial" w:cs="Arial"/>
          <w:sz w:val="20"/>
          <w:szCs w:val="20"/>
          <w:lang w:eastAsia="ko-KR"/>
        </w:rPr>
        <w:t xml:space="preserve"> when</w:t>
      </w:r>
      <w:r w:rsidR="004E7843">
        <w:rPr>
          <w:rFonts w:ascii="Arial" w:hAnsi="Arial" w:cs="Arial"/>
          <w:sz w:val="20"/>
          <w:szCs w:val="20"/>
          <w:lang w:eastAsia="ko-KR"/>
        </w:rPr>
        <w:t xml:space="preserve"> a fixed </w:t>
      </w:r>
      <w:r w:rsidR="002B6E53" w:rsidRPr="002B6E53">
        <w:rPr>
          <w:rFonts w:ascii="Arial" w:hAnsi="Arial" w:cs="Arial"/>
          <w:sz w:val="20"/>
          <w:szCs w:val="20"/>
          <w:lang w:eastAsia="ko-KR"/>
        </w:rPr>
        <w:t xml:space="preserve">scalar quantization is applied. </w:t>
      </w:r>
      <w:r>
        <w:rPr>
          <w:rFonts w:ascii="Arial" w:hAnsi="Arial" w:cs="Arial"/>
          <w:sz w:val="20"/>
          <w:szCs w:val="20"/>
          <w:lang w:eastAsia="ko-KR"/>
        </w:rPr>
        <w:t xml:space="preserve">Particularly for Case 2-2, fixed quantization, SQ performs better than </w:t>
      </w:r>
      <w:r w:rsidR="004E7843">
        <w:rPr>
          <w:rFonts w:ascii="Arial" w:hAnsi="Arial" w:cs="Arial"/>
          <w:sz w:val="20"/>
          <w:szCs w:val="20"/>
          <w:lang w:eastAsia="ko-KR"/>
        </w:rPr>
        <w:t>V</w:t>
      </w:r>
      <w:r>
        <w:rPr>
          <w:rFonts w:ascii="Arial" w:hAnsi="Arial" w:cs="Arial"/>
          <w:sz w:val="20"/>
          <w:szCs w:val="20"/>
          <w:lang w:eastAsia="ko-KR"/>
        </w:rPr>
        <w:t>Q. This could be</w:t>
      </w:r>
      <w:r w:rsidR="004E7843">
        <w:rPr>
          <w:rFonts w:ascii="Arial" w:hAnsi="Arial" w:cs="Arial"/>
          <w:sz w:val="20"/>
          <w:szCs w:val="20"/>
          <w:lang w:eastAsia="ko-KR"/>
        </w:rPr>
        <w:t xml:space="preserve"> explained considering the encoder should fit to a more complex multi-variated distribution in vector quantization as compared to the simpler decorrelated outputs for SQ. </w:t>
      </w:r>
      <w:r>
        <w:rPr>
          <w:rFonts w:ascii="Arial" w:hAnsi="Arial" w:cs="Arial"/>
          <w:sz w:val="20"/>
          <w:szCs w:val="20"/>
          <w:lang w:eastAsia="ko-KR"/>
        </w:rPr>
        <w:t xml:space="preserve">Thus, the additional specification complexity of VQ is not justified. </w:t>
      </w:r>
    </w:p>
    <w:p w14:paraId="185AA981" w14:textId="69256DF0" w:rsidR="008D316B"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p>
    <w:p w14:paraId="6E6BD7EB" w14:textId="547ACC0F" w:rsidR="008D316B" w:rsidRPr="005D7C25" w:rsidRDefault="008D316B" w:rsidP="008D316B">
      <w:pPr>
        <w:spacing w:after="0"/>
        <w:rPr>
          <w:rFonts w:ascii="Arial" w:eastAsiaTheme="minorEastAsia" w:hAnsi="Arial" w:cs="Arial"/>
          <w:b/>
          <w:bCs/>
        </w:rPr>
      </w:pPr>
      <w:r w:rsidRPr="00496990">
        <w:rPr>
          <w:rFonts w:ascii="Arial" w:eastAsiaTheme="minorEastAsia" w:hAnsi="Arial" w:cs="Arial"/>
          <w:b/>
          <w:bCs/>
        </w:rPr>
        <w:t>Observation#</w:t>
      </w:r>
      <w:r w:rsidR="00AA61BC" w:rsidRPr="00496990">
        <w:rPr>
          <w:rFonts w:ascii="Arial" w:eastAsiaTheme="minorEastAsia" w:hAnsi="Arial" w:cs="Arial"/>
          <w:b/>
          <w:bCs/>
        </w:rPr>
        <w:t>4</w:t>
      </w:r>
      <w:r w:rsidRPr="005D7C25">
        <w:rPr>
          <w:rFonts w:ascii="Arial" w:eastAsiaTheme="minorEastAsia" w:hAnsi="Arial" w:cs="Arial"/>
          <w:b/>
          <w:bCs/>
        </w:rPr>
        <w:t xml:space="preserve">: For quantization aware training, </w:t>
      </w:r>
      <w:r w:rsidR="00AA61BC" w:rsidRPr="005D7C25">
        <w:rPr>
          <w:rFonts w:ascii="Arial" w:eastAsiaTheme="minorEastAsia" w:hAnsi="Arial" w:cs="Arial"/>
          <w:b/>
          <w:bCs/>
        </w:rPr>
        <w:t xml:space="preserve">VQ and SQ perform similarly. For fixed quantization (Case 2-1), SQ performs slightly better than VQ. </w:t>
      </w:r>
    </w:p>
    <w:p w14:paraId="6722B7E9" w14:textId="77777777" w:rsidR="00B85175" w:rsidRDefault="00B85175" w:rsidP="0046162F">
      <w:pPr>
        <w:rPr>
          <w:rFonts w:ascii="Arial" w:eastAsiaTheme="minorEastAsia" w:hAnsi="Arial" w:cs="Arial"/>
        </w:rPr>
      </w:pPr>
    </w:p>
    <w:p w14:paraId="6BBB89A6" w14:textId="253F0C4D" w:rsid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t>The d</w:t>
      </w:r>
      <w:r w:rsidR="00AA61BC">
        <w:rPr>
          <w:rFonts w:ascii="Arial" w:hAnsi="Arial" w:cs="Arial"/>
          <w:sz w:val="20"/>
          <w:szCs w:val="20"/>
          <w:lang w:eastAsia="ko-KR"/>
        </w:rPr>
        <w:t>esign</w:t>
      </w:r>
      <w:r w:rsidRPr="00B85175">
        <w:rPr>
          <w:rFonts w:ascii="Arial" w:hAnsi="Arial" w:cs="Arial"/>
          <w:sz w:val="20"/>
          <w:szCs w:val="20"/>
          <w:lang w:eastAsia="ko-KR"/>
        </w:rPr>
        <w:t xml:space="preserve"> of quantization codebook depends on the dynamic range or the range of values of each real-valued output of the encoder. This in turn depends on the activation layer implemented on the last layer of the encoder </w:t>
      </w:r>
      <w:r w:rsidRPr="00B85175">
        <w:rPr>
          <w:rFonts w:ascii="Arial" w:hAnsi="Arial" w:cs="Arial"/>
          <w:sz w:val="20"/>
          <w:szCs w:val="20"/>
          <w:lang w:eastAsia="ko-KR"/>
        </w:rPr>
        <w:lastRenderedPageBreak/>
        <w:t xml:space="preserve">or the first layer of the decoder. As illustrated, the last layer transforms its input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oMath>
      <w:r w:rsidRPr="00B85175">
        <w:rPr>
          <w:rFonts w:ascii="Arial" w:hAnsi="Arial" w:cs="Arial"/>
          <w:sz w:val="20"/>
          <w:szCs w:val="20"/>
          <w:lang w:eastAsia="ko-KR"/>
        </w:rPr>
        <w:t xml:space="preserve"> to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z</m:t>
            </m:r>
          </m:e>
          <m:sup>
            <m:r>
              <w:rPr>
                <w:rFonts w:ascii="Cambria Math" w:hAnsi="Cambria Math" w:cs="Arial"/>
                <w:sz w:val="20"/>
                <w:szCs w:val="20"/>
                <w:lang w:eastAsia="ko-KR"/>
              </w:rPr>
              <m:t>l</m:t>
            </m:r>
          </m:sup>
        </m:sSup>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(W</m:t>
        </m:r>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r>
          <w:rPr>
            <w:rFonts w:ascii="Cambria Math" w:hAnsi="Cambria Math" w:cs="Arial"/>
            <w:sz w:val="20"/>
            <w:szCs w:val="20"/>
            <w:lang w:eastAsia="ko-KR"/>
          </w:rPr>
          <m:t>+b)</m:t>
        </m:r>
      </m:oMath>
      <w:r w:rsidRPr="00B85175">
        <w:rPr>
          <w:rFonts w:ascii="Arial" w:hAnsi="Arial" w:cs="Arial"/>
          <w:sz w:val="20"/>
          <w:szCs w:val="20"/>
          <w:lang w:eastAsia="ko-KR"/>
        </w:rPr>
        <w:t xml:space="preserve"> based on the weights (</w:t>
      </w:r>
      <m:oMath>
        <m:r>
          <w:rPr>
            <w:rFonts w:ascii="Cambria Math" w:hAnsi="Cambria Math" w:cs="Arial"/>
            <w:sz w:val="20"/>
            <w:szCs w:val="20"/>
            <w:lang w:eastAsia="ko-KR"/>
          </w:rPr>
          <m:t>W</m:t>
        </m:r>
      </m:oMath>
      <w:r w:rsidRPr="00B85175">
        <w:rPr>
          <w:rFonts w:ascii="Arial" w:hAnsi="Arial" w:cs="Arial"/>
          <w:sz w:val="20"/>
          <w:szCs w:val="20"/>
          <w:lang w:eastAsia="ko-KR"/>
        </w:rPr>
        <w:t>), the biases (</w:t>
      </w:r>
      <m:oMath>
        <m:r>
          <w:rPr>
            <w:rFonts w:ascii="Cambria Math" w:hAnsi="Cambria Math" w:cs="Arial"/>
            <w:sz w:val="20"/>
            <w:szCs w:val="20"/>
            <w:lang w:eastAsia="ko-KR"/>
          </w:rPr>
          <m:t>b</m:t>
        </m:r>
      </m:oMath>
      <w:r w:rsidRPr="00B85175">
        <w:rPr>
          <w:rFonts w:ascii="Arial" w:hAnsi="Arial" w:cs="Arial"/>
          <w:sz w:val="20"/>
          <w:szCs w:val="20"/>
          <w:lang w:eastAsia="ko-KR"/>
        </w:rPr>
        <w:t xml:space="preserve">) and the activation function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m:t>
        </m:r>
      </m:oMath>
      <w:r w:rsidR="00491F15">
        <w:rPr>
          <w:rFonts w:ascii="Arial" w:hAnsi="Arial" w:cs="Arial"/>
          <w:sz w:val="20"/>
          <w:szCs w:val="20"/>
          <w:lang w:eastAsia="ko-KR"/>
        </w:rPr>
        <w:t xml:space="preserve">. Prominent </w:t>
      </w:r>
      <w:r w:rsidRPr="00B85175">
        <w:rPr>
          <w:rFonts w:ascii="Arial" w:hAnsi="Arial" w:cs="Arial"/>
          <w:sz w:val="20"/>
          <w:szCs w:val="20"/>
          <w:lang w:eastAsia="ko-KR"/>
        </w:rPr>
        <w:t>activation functions</w:t>
      </w:r>
      <w:r w:rsidR="00491F15">
        <w:rPr>
          <w:rFonts w:ascii="Arial" w:hAnsi="Arial" w:cs="Arial"/>
          <w:sz w:val="20"/>
          <w:szCs w:val="20"/>
          <w:lang w:eastAsia="ko-KR"/>
        </w:rPr>
        <w:t xml:space="preserve">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d>
          <m:dPr>
            <m:ctrlPr>
              <w:rPr>
                <w:rFonts w:ascii="Cambria Math" w:hAnsi="Cambria Math" w:cs="Arial"/>
                <w:i/>
                <w:sz w:val="20"/>
                <w:szCs w:val="20"/>
                <w:lang w:eastAsia="ko-KR"/>
              </w:rPr>
            </m:ctrlPr>
          </m:dPr>
          <m:e>
            <m:r>
              <w:rPr>
                <w:rFonts w:ascii="Cambria Math" w:hAnsi="Cambria Math" w:cs="Arial"/>
                <w:sz w:val="20"/>
                <w:szCs w:val="20"/>
                <w:lang w:eastAsia="ko-KR"/>
              </w:rPr>
              <m:t>.</m:t>
            </m:r>
          </m:e>
        </m:d>
      </m:oMath>
      <w:r w:rsidR="00491F15">
        <w:rPr>
          <w:rFonts w:ascii="Arial" w:hAnsi="Arial" w:cs="Arial"/>
          <w:sz w:val="20"/>
          <w:szCs w:val="20"/>
          <w:lang w:eastAsia="ko-KR"/>
        </w:rPr>
        <w:t xml:space="preserve">, i.e., bounded activation function that are employed in the last layer of the encoder, </w:t>
      </w:r>
      <w:r w:rsidRPr="00B85175">
        <w:rPr>
          <w:rFonts w:ascii="Arial" w:hAnsi="Arial" w:cs="Arial"/>
          <w:sz w:val="20"/>
          <w:szCs w:val="20"/>
          <w:lang w:eastAsia="ko-KR"/>
        </w:rPr>
        <w:t xml:space="preserve"> include</w:t>
      </w:r>
      <w:r w:rsidR="00491F15">
        <w:rPr>
          <w:rFonts w:ascii="Arial" w:hAnsi="Arial" w:cs="Arial"/>
          <w:sz w:val="20"/>
          <w:szCs w:val="20"/>
          <w:lang w:eastAsia="ko-KR"/>
        </w:rPr>
        <w:t>s</w:t>
      </w:r>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tanh</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num>
          <m:den>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sigmoid</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1+</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r>
          <w:rPr>
            <w:rFonts w:ascii="Cambria Math" w:hAnsi="Cambria Math" w:cs="Arial"/>
            <w:sz w:val="20"/>
            <w:szCs w:val="20"/>
            <w:lang w:eastAsia="ko-KR"/>
          </w:rPr>
          <m:t xml:space="preserve">, </m:t>
        </m:r>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softmax</m:t>
            </m:r>
          </m:fName>
          <m:e>
            <m:d>
              <m:dPr>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sup>
            </m:sSup>
          </m:num>
          <m:den>
            <m:nary>
              <m:naryPr>
                <m:chr m:val="∑"/>
                <m:limLoc m:val="undOvr"/>
                <m:supHide m:val="1"/>
                <m:ctrlPr>
                  <w:rPr>
                    <w:rFonts w:ascii="Cambria Math" w:hAnsi="Cambria Math" w:cs="Arial"/>
                    <w:i/>
                    <w:sz w:val="20"/>
                    <w:szCs w:val="20"/>
                    <w:lang w:eastAsia="ko-KR"/>
                  </w:rPr>
                </m:ctrlPr>
              </m:naryPr>
              <m:sub>
                <m:r>
                  <w:rPr>
                    <w:rFonts w:ascii="Cambria Math" w:hAnsi="Cambria Math" w:cs="Arial"/>
                    <w:sz w:val="20"/>
                    <w:szCs w:val="20"/>
                    <w:lang w:eastAsia="ko-KR"/>
                  </w:rPr>
                  <m:t>j</m:t>
                </m:r>
              </m:sub>
              <m:sup/>
              <m:e>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j</m:t>
                        </m:r>
                      </m:sub>
                    </m:sSub>
                  </m:sup>
                </m:sSup>
              </m:e>
            </m:nary>
          </m:den>
        </m:f>
      </m:oMath>
      <w:r w:rsidRPr="00B85175">
        <w:rPr>
          <w:rFonts w:ascii="Arial" w:hAnsi="Arial" w:cs="Arial"/>
          <w:sz w:val="20"/>
          <w:szCs w:val="20"/>
          <w:lang w:eastAsia="ko-KR"/>
        </w:rPr>
        <w:t>.</w:t>
      </w:r>
    </w:p>
    <w:p w14:paraId="63269925" w14:textId="5ACDFC74" w:rsidR="008E2739" w:rsidRDefault="008E2739" w:rsidP="00B85175">
      <w:pPr>
        <w:pStyle w:val="PatSpecNumPara0-99"/>
        <w:numPr>
          <w:ilvl w:val="0"/>
          <w:numId w:val="0"/>
        </w:numPr>
        <w:tabs>
          <w:tab w:val="clear" w:pos="1440"/>
        </w:tabs>
        <w:spacing w:line="240" w:lineRule="auto"/>
        <w:rPr>
          <w:rFonts w:ascii="Arial" w:hAnsi="Arial" w:cs="Arial"/>
          <w:sz w:val="20"/>
          <w:szCs w:val="20"/>
          <w:lang w:eastAsia="ko-KR"/>
        </w:rPr>
      </w:pPr>
    </w:p>
    <w:p w14:paraId="7AB68D1C" w14:textId="1E5FFC39" w:rsidR="008E2739" w:rsidRDefault="00812426" w:rsidP="008E2739">
      <w:pPr>
        <w:pStyle w:val="PatSpecNumPara0-99"/>
        <w:keepNext/>
        <w:numPr>
          <w:ilvl w:val="0"/>
          <w:numId w:val="0"/>
        </w:numPr>
        <w:tabs>
          <w:tab w:val="clear" w:pos="1440"/>
        </w:tabs>
        <w:spacing w:line="240" w:lineRule="auto"/>
        <w:jc w:val="center"/>
      </w:pPr>
      <w:r>
        <w:rPr>
          <w:noProof/>
          <w:lang w:eastAsia="ko-KR"/>
        </w:rPr>
        <w:drawing>
          <wp:inline distT="0" distB="0" distL="0" distR="0" wp14:anchorId="78709140" wp14:editId="32B8D35D">
            <wp:extent cx="5789083" cy="257347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00850" cy="2578701"/>
                    </a:xfrm>
                    <a:prstGeom prst="rect">
                      <a:avLst/>
                    </a:prstGeom>
                    <a:noFill/>
                  </pic:spPr>
                </pic:pic>
              </a:graphicData>
            </a:graphic>
          </wp:inline>
        </w:drawing>
      </w:r>
    </w:p>
    <w:p w14:paraId="10B874E4" w14:textId="4C822EAC" w:rsidR="008E2739" w:rsidRPr="00302B70" w:rsidRDefault="008E2739" w:rsidP="008E2739">
      <w:pPr>
        <w:pStyle w:val="ac"/>
        <w:rPr>
          <w:rFonts w:ascii="Arial" w:hAnsi="Arial" w:cs="Arial"/>
          <w:szCs w:val="20"/>
          <w:lang w:eastAsia="ko-KR"/>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9E7FC2" w:rsidRPr="005D7C25">
        <w:rPr>
          <w:rFonts w:ascii="Arial" w:hAnsi="Arial" w:cs="Arial"/>
          <w:noProof/>
        </w:rPr>
        <w:t>5</w:t>
      </w:r>
      <w:r w:rsidRPr="005D7C25">
        <w:rPr>
          <w:rFonts w:ascii="Arial" w:hAnsi="Arial" w:cs="Arial"/>
        </w:rPr>
        <w:fldChar w:fldCharType="end"/>
      </w:r>
      <w:r w:rsidRPr="005D7C25">
        <w:rPr>
          <w:rFonts w:ascii="Arial" w:hAnsi="Arial" w:cs="Arial"/>
        </w:rPr>
        <w:t xml:space="preserve"> Relationship of distribution of z</w:t>
      </w:r>
      <w:r w:rsidR="00812426" w:rsidRPr="005D7C25">
        <w:rPr>
          <w:rFonts w:ascii="Arial" w:hAnsi="Arial" w:cs="Arial"/>
        </w:rPr>
        <w:t xml:space="preserve"> and Encoder’s last layer activation</w:t>
      </w:r>
    </w:p>
    <w:p w14:paraId="7B6AF1E8" w14:textId="77777777" w:rsidR="00B85175" w:rsidRDefault="00B85175" w:rsidP="0046162F">
      <w:pPr>
        <w:rPr>
          <w:rFonts w:ascii="Arial" w:eastAsiaTheme="minorEastAsia" w:hAnsi="Arial" w:cs="Arial"/>
        </w:rPr>
      </w:pPr>
    </w:p>
    <w:p w14:paraId="07F96515" w14:textId="32139696" w:rsidR="00F674A8" w:rsidRPr="005D7C25" w:rsidRDefault="00AA61BC" w:rsidP="00AA61BC">
      <w:pPr>
        <w:pStyle w:val="PatSpecNumPara0-99"/>
        <w:numPr>
          <w:ilvl w:val="0"/>
          <w:numId w:val="0"/>
        </w:numPr>
        <w:tabs>
          <w:tab w:val="clear" w:pos="1440"/>
        </w:tabs>
        <w:spacing w:line="240" w:lineRule="auto"/>
        <w:rPr>
          <w:rFonts w:ascii="Arial" w:hAnsi="Arial" w:cs="Arial"/>
          <w:sz w:val="20"/>
          <w:szCs w:val="20"/>
          <w:lang w:eastAsia="ko-KR"/>
        </w:rPr>
      </w:pPr>
      <w:r w:rsidRPr="005D7C25">
        <w:rPr>
          <w:rFonts w:ascii="Arial" w:hAnsi="Arial" w:cs="Arial"/>
          <w:sz w:val="20"/>
          <w:szCs w:val="20"/>
        </w:rPr>
        <w:t xml:space="preserve">Considering the dynamic range of each element of the latent message, the network may configure quantization codebook to the UE by indicating </w:t>
      </w:r>
      <w:r w:rsidR="003C784F" w:rsidRPr="005D7C25">
        <w:rPr>
          <w:rFonts w:ascii="Arial" w:hAnsi="Arial" w:cs="Arial"/>
          <w:sz w:val="20"/>
          <w:szCs w:val="20"/>
        </w:rPr>
        <w:t xml:space="preserve">one of a specified </w:t>
      </w:r>
      <w:r w:rsidRPr="005D7C25">
        <w:rPr>
          <w:rFonts w:ascii="Arial" w:hAnsi="Arial" w:cs="Arial"/>
          <w:sz w:val="20"/>
          <w:szCs w:val="20"/>
        </w:rPr>
        <w:t>quantization table</w:t>
      </w:r>
      <w:r w:rsidR="003C784F" w:rsidRPr="005D7C25">
        <w:rPr>
          <w:rFonts w:ascii="Arial" w:hAnsi="Arial" w:cs="Arial"/>
          <w:sz w:val="20"/>
          <w:szCs w:val="20"/>
        </w:rPr>
        <w:t>s or rules</w:t>
      </w:r>
      <w:r w:rsidRPr="005D7C25">
        <w:rPr>
          <w:rFonts w:ascii="Arial" w:hAnsi="Arial" w:cs="Arial"/>
          <w:sz w:val="20"/>
          <w:szCs w:val="20"/>
        </w:rPr>
        <w:t xml:space="preserve"> that defines the quantized value to a codewords of length </w:t>
      </w:r>
      <m:oMath>
        <m:r>
          <w:rPr>
            <w:rFonts w:ascii="Cambria Math" w:hAnsi="Cambria Math" w:cs="Arial"/>
            <w:sz w:val="20"/>
            <w:szCs w:val="20"/>
          </w:rPr>
          <m:t>Q</m:t>
        </m:r>
      </m:oMath>
      <w:r w:rsidRPr="005D7C25">
        <w:rPr>
          <w:rFonts w:ascii="Arial" w:hAnsi="Arial" w:cs="Arial"/>
          <w:sz w:val="20"/>
          <w:szCs w:val="20"/>
        </w:rPr>
        <w:t xml:space="preserve"> bits. Exemplary quantization table is provided in below, </w:t>
      </w:r>
      <w:r w:rsidR="003C784F" w:rsidRPr="005D7C25">
        <w:rPr>
          <w:rFonts w:ascii="Arial" w:hAnsi="Arial" w:cs="Arial"/>
          <w:sz w:val="20"/>
          <w:szCs w:val="20"/>
        </w:rPr>
        <w:t>specifically</w:t>
      </w:r>
      <w:r w:rsidRPr="005D7C25">
        <w:rPr>
          <w:rFonts w:ascii="Arial" w:hAnsi="Arial" w:cs="Arial"/>
          <w:sz w:val="20"/>
          <w:szCs w:val="20"/>
        </w:rPr>
        <w:t xml:space="preserve"> catered for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-1,1</m:t>
            </m:r>
          </m:e>
        </m:d>
      </m:oMath>
      <w:r w:rsidR="003C784F" w:rsidRPr="005D7C25">
        <w:rPr>
          <w:rFonts w:ascii="Arial" w:hAnsi="Arial" w:cs="Arial"/>
          <w:sz w:val="20"/>
          <w:szCs w:val="20"/>
        </w:rPr>
        <w:t xml:space="preserve"> and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0,1</m:t>
            </m:r>
          </m:e>
        </m:d>
        <m:r>
          <w:rPr>
            <w:rFonts w:ascii="Cambria Math" w:hAnsi="Cambria Math" w:cs="Arial"/>
            <w:sz w:val="20"/>
            <w:szCs w:val="20"/>
          </w:rPr>
          <m:t>.</m:t>
        </m:r>
      </m:oMath>
      <w:r w:rsidR="003C784F" w:rsidRPr="005D7C25">
        <w:rPr>
          <w:rFonts w:ascii="Arial" w:hAnsi="Arial" w:cs="Arial"/>
          <w:sz w:val="20"/>
          <w:szCs w:val="20"/>
        </w:rPr>
        <w:t xml:space="preserve">  </w:t>
      </w:r>
    </w:p>
    <w:p w14:paraId="48F14D86" w14:textId="6055AE2F" w:rsidR="003C784F" w:rsidRDefault="003C784F" w:rsidP="005D7C25">
      <w:pPr>
        <w:pStyle w:val="PatSpecNumPara0-99"/>
        <w:numPr>
          <w:ilvl w:val="0"/>
          <w:numId w:val="0"/>
        </w:numPr>
        <w:tabs>
          <w:tab w:val="clear" w:pos="1440"/>
        </w:tabs>
        <w:spacing w:line="240" w:lineRule="auto"/>
      </w:pPr>
    </w:p>
    <w:p w14:paraId="5E623537" w14:textId="1E3B6503" w:rsidR="003C784F" w:rsidRPr="00661CBE" w:rsidRDefault="003C784F" w:rsidP="003C784F">
      <w:pPr>
        <w:pStyle w:val="ac"/>
        <w:keepNext/>
        <w:rPr>
          <w:rFonts w:ascii="Arial" w:hAnsi="Arial" w:cs="Arial"/>
        </w:rPr>
      </w:pPr>
      <w:r w:rsidRPr="00661CBE">
        <w:rPr>
          <w:rFonts w:ascii="Arial" w:hAnsi="Arial" w:cs="Arial"/>
        </w:rPr>
        <w:t xml:space="preserve">Table </w:t>
      </w:r>
      <w:r w:rsidRPr="00661CBE">
        <w:rPr>
          <w:rFonts w:ascii="Arial" w:hAnsi="Arial" w:cs="Arial"/>
        </w:rPr>
        <w:fldChar w:fldCharType="begin"/>
      </w:r>
      <w:r w:rsidRPr="00661CBE">
        <w:rPr>
          <w:rFonts w:ascii="Arial" w:hAnsi="Arial" w:cs="Arial"/>
        </w:rPr>
        <w:instrText xml:space="preserve"> SEQ Table \* ARABIC </w:instrText>
      </w:r>
      <w:r w:rsidRPr="00661CBE">
        <w:rPr>
          <w:rFonts w:ascii="Arial" w:hAnsi="Arial" w:cs="Arial"/>
        </w:rPr>
        <w:fldChar w:fldCharType="separate"/>
      </w:r>
      <w:r w:rsidR="00F674A8" w:rsidRPr="00661CBE">
        <w:rPr>
          <w:rFonts w:ascii="Arial" w:hAnsi="Arial" w:cs="Arial"/>
          <w:noProof/>
        </w:rPr>
        <w:t>5</w:t>
      </w:r>
      <w:r w:rsidRPr="00661CBE">
        <w:rPr>
          <w:rFonts w:ascii="Arial" w:hAnsi="Arial" w:cs="Arial"/>
        </w:rPr>
        <w:fldChar w:fldCharType="end"/>
      </w:r>
      <w:r w:rsidRPr="00661CBE">
        <w:rPr>
          <w:rFonts w:ascii="Arial" w:hAnsi="Arial" w:cs="Arial"/>
        </w:rPr>
        <w:t xml:space="preserve">: Quantization Table for Q=2, </w:t>
      </w:r>
      <m:oMath>
        <m:d>
          <m:dPr>
            <m:begChr m:val="["/>
            <m:endChr m:val="]"/>
            <m:ctrlPr>
              <w:rPr>
                <w:rFonts w:ascii="Cambria Math" w:hAnsi="Cambria Math" w:cs="Arial"/>
              </w:rPr>
            </m:ctrlPr>
          </m:dPr>
          <m:e>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min</m:t>
                </m:r>
              </m:sub>
            </m:sSub>
            <m:r>
              <m:rPr>
                <m:sty m:val="p"/>
              </m:rPr>
              <w:rPr>
                <w:rFonts w:ascii="Cambria Math" w:hAnsi="Cambria Math" w:cs="Arial"/>
              </w:rPr>
              <m:t>,</m:t>
            </m:r>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max</m:t>
                </m:r>
              </m:sub>
            </m:sSub>
          </m:e>
        </m:d>
        <m:r>
          <m:rPr>
            <m:sty m:val="p"/>
          </m:rPr>
          <w:rPr>
            <w:rFonts w:ascii="Cambria Math" w:hAnsi="Cambria Math" w:cs="Arial"/>
          </w:rPr>
          <m:t>=</m:t>
        </m:r>
        <m:d>
          <m:dPr>
            <m:begChr m:val="["/>
            <m:endChr m:val="]"/>
            <m:ctrlPr>
              <w:rPr>
                <w:rFonts w:ascii="Cambria Math" w:hAnsi="Cambria Math" w:cs="Arial"/>
              </w:rPr>
            </m:ctrlPr>
          </m:dPr>
          <m:e>
            <m:r>
              <m:rPr>
                <m:sty m:val="p"/>
              </m:rPr>
              <w:rPr>
                <w:rFonts w:ascii="Cambria Math" w:hAnsi="Cambria Math" w:cs="Arial"/>
              </w:rPr>
              <m:t>-1,1</m:t>
            </m:r>
          </m:e>
        </m:d>
      </m:oMath>
    </w:p>
    <w:tbl>
      <w:tblPr>
        <w:tblStyle w:val="af"/>
        <w:tblW w:w="0" w:type="auto"/>
        <w:tblInd w:w="2730" w:type="dxa"/>
        <w:tblLook w:val="04A0" w:firstRow="1" w:lastRow="0" w:firstColumn="1" w:lastColumn="0" w:noHBand="0" w:noVBand="1"/>
      </w:tblPr>
      <w:tblGrid>
        <w:gridCol w:w="2268"/>
        <w:gridCol w:w="2126"/>
      </w:tblGrid>
      <w:tr w:rsidR="003C784F" w14:paraId="51734313" w14:textId="77777777" w:rsidTr="003C784F">
        <w:tc>
          <w:tcPr>
            <w:tcW w:w="2268" w:type="dxa"/>
            <w:shd w:val="clear" w:color="auto" w:fill="F2F2F2" w:themeFill="background1" w:themeFillShade="F2"/>
          </w:tcPr>
          <w:p w14:paraId="6C37DF8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368618D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7D175058" w14:textId="77777777" w:rsidTr="003C784F">
        <w:tc>
          <w:tcPr>
            <w:tcW w:w="2268" w:type="dxa"/>
          </w:tcPr>
          <w:p w14:paraId="4DE1035F"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4C4B3AB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0D0C2ABB" w14:textId="77777777" w:rsidTr="003C784F">
        <w:tc>
          <w:tcPr>
            <w:tcW w:w="2268" w:type="dxa"/>
          </w:tcPr>
          <w:p w14:paraId="02723B1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7351328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4A5825CB" w14:textId="77777777" w:rsidTr="003C784F">
        <w:tc>
          <w:tcPr>
            <w:tcW w:w="2268" w:type="dxa"/>
          </w:tcPr>
          <w:p w14:paraId="26D00FA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16F4D9E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6EC161F3" w14:textId="77777777" w:rsidTr="003C784F">
        <w:tc>
          <w:tcPr>
            <w:tcW w:w="2268" w:type="dxa"/>
          </w:tcPr>
          <w:p w14:paraId="32AEC3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758AF40C"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4ABE460C" w14:textId="77777777" w:rsidR="00673C95" w:rsidRDefault="00673C95" w:rsidP="005D7C25">
      <w:pPr>
        <w:pStyle w:val="Acknowledgement"/>
      </w:pPr>
    </w:p>
    <w:p w14:paraId="3A6D2A79" w14:textId="53D26D77" w:rsidR="00F674A8" w:rsidRPr="00661CBE" w:rsidRDefault="00F674A8" w:rsidP="005D7C25">
      <w:pPr>
        <w:pStyle w:val="ac"/>
        <w:keepNext/>
        <w:rPr>
          <w:rFonts w:ascii="Arial" w:hAnsi="Arial" w:cs="Arial"/>
        </w:rPr>
      </w:pPr>
      <w:bookmarkStart w:id="2" w:name="_GoBack"/>
      <w:r w:rsidRPr="00661CBE">
        <w:rPr>
          <w:rFonts w:ascii="Arial" w:hAnsi="Arial" w:cs="Arial"/>
        </w:rPr>
        <w:t xml:space="preserve">Table </w:t>
      </w:r>
      <w:r w:rsidRPr="00661CBE">
        <w:rPr>
          <w:rFonts w:ascii="Arial" w:hAnsi="Arial" w:cs="Arial"/>
        </w:rPr>
        <w:fldChar w:fldCharType="begin"/>
      </w:r>
      <w:r w:rsidRPr="00661CBE">
        <w:rPr>
          <w:rFonts w:ascii="Arial" w:hAnsi="Arial" w:cs="Arial"/>
        </w:rPr>
        <w:instrText xml:space="preserve"> SEQ Table \* ARABIC </w:instrText>
      </w:r>
      <w:r w:rsidRPr="00661CBE">
        <w:rPr>
          <w:rFonts w:ascii="Arial" w:hAnsi="Arial" w:cs="Arial"/>
        </w:rPr>
        <w:fldChar w:fldCharType="separate"/>
      </w:r>
      <w:r w:rsidRPr="00661CBE">
        <w:rPr>
          <w:rFonts w:ascii="Arial" w:hAnsi="Arial" w:cs="Arial"/>
          <w:noProof/>
        </w:rPr>
        <w:t>6</w:t>
      </w:r>
      <w:r w:rsidRPr="00661CBE">
        <w:rPr>
          <w:rFonts w:ascii="Arial" w:hAnsi="Arial" w:cs="Arial"/>
        </w:rPr>
        <w:fldChar w:fldCharType="end"/>
      </w:r>
      <w:r w:rsidRPr="00661CBE">
        <w:rPr>
          <w:rFonts w:ascii="Arial" w:hAnsi="Arial" w:cs="Arial"/>
        </w:rPr>
        <w:t>: Quantization Table for Q=2, [z_min,z_max ]=[0,1]</w:t>
      </w:r>
    </w:p>
    <w:tbl>
      <w:tblPr>
        <w:tblStyle w:val="af"/>
        <w:tblW w:w="0" w:type="auto"/>
        <w:tblInd w:w="2730" w:type="dxa"/>
        <w:tblLook w:val="04A0" w:firstRow="1" w:lastRow="0" w:firstColumn="1" w:lastColumn="0" w:noHBand="0" w:noVBand="1"/>
      </w:tblPr>
      <w:tblGrid>
        <w:gridCol w:w="2268"/>
        <w:gridCol w:w="2126"/>
      </w:tblGrid>
      <w:tr w:rsidR="003C784F" w14:paraId="7AFD5DA6" w14:textId="77777777" w:rsidTr="003C784F">
        <w:tc>
          <w:tcPr>
            <w:tcW w:w="2268" w:type="dxa"/>
            <w:shd w:val="clear" w:color="auto" w:fill="F2F2F2" w:themeFill="background1" w:themeFillShade="F2"/>
          </w:tcPr>
          <w:bookmarkEnd w:id="2"/>
          <w:p w14:paraId="027896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672E6C4B"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38A9F3CC" w14:textId="77777777" w:rsidTr="003C784F">
        <w:tc>
          <w:tcPr>
            <w:tcW w:w="2268" w:type="dxa"/>
          </w:tcPr>
          <w:p w14:paraId="64FEA96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18B6D22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5ED1C630" w14:textId="77777777" w:rsidTr="003C784F">
        <w:tc>
          <w:tcPr>
            <w:tcW w:w="2268" w:type="dxa"/>
          </w:tcPr>
          <w:p w14:paraId="6AFA9EB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2BA7C8D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7B2D833A" w14:textId="77777777" w:rsidTr="003C784F">
        <w:tc>
          <w:tcPr>
            <w:tcW w:w="2268" w:type="dxa"/>
          </w:tcPr>
          <w:p w14:paraId="30ACFB9A"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773D067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2E35D9B5" w14:textId="77777777" w:rsidTr="003C784F">
        <w:tc>
          <w:tcPr>
            <w:tcW w:w="2268" w:type="dxa"/>
          </w:tcPr>
          <w:p w14:paraId="1C10484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37B1772D"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C8E288F" w14:textId="77777777" w:rsidR="003C784F" w:rsidRDefault="003C784F" w:rsidP="00AA61BC">
      <w:pPr>
        <w:pStyle w:val="PatSpecNumPara0-99"/>
        <w:numPr>
          <w:ilvl w:val="0"/>
          <w:numId w:val="0"/>
        </w:numPr>
        <w:tabs>
          <w:tab w:val="clear" w:pos="1440"/>
        </w:tabs>
        <w:spacing w:line="240" w:lineRule="auto"/>
        <w:rPr>
          <w:rFonts w:ascii="Calibri" w:hAnsi="Calibri" w:cs="Calibri"/>
          <w:sz w:val="20"/>
          <w:szCs w:val="20"/>
          <w:lang w:eastAsia="ko-KR"/>
        </w:rPr>
      </w:pPr>
    </w:p>
    <w:p w14:paraId="1137F1C2" w14:textId="17416223" w:rsidR="00EE1B9F" w:rsidRPr="00491F15" w:rsidRDefault="00491F15" w:rsidP="00491F15">
      <w:pPr>
        <w:keepNext/>
        <w:rPr>
          <w:rFonts w:ascii="Arial" w:eastAsiaTheme="minorEastAsia" w:hAnsi="Arial" w:cs="Arial"/>
        </w:rPr>
      </w:pPr>
      <w:r w:rsidRPr="00491F15">
        <w:rPr>
          <w:rFonts w:ascii="Arial" w:hAnsi="Arial" w:cs="Arial"/>
        </w:rPr>
        <w:t>The quantization codebook can</w:t>
      </w:r>
      <w:r>
        <w:rPr>
          <w:rFonts w:ascii="Arial" w:hAnsi="Arial" w:cs="Arial"/>
        </w:rPr>
        <w:t xml:space="preserve"> also</w:t>
      </w:r>
      <w:r w:rsidRPr="00491F15">
        <w:rPr>
          <w:rFonts w:ascii="Arial" w:hAnsi="Arial" w:cs="Arial"/>
        </w:rPr>
        <w:t xml:space="preserve"> be defined for a given </w:t>
      </w:r>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z</m:t>
                </m:r>
              </m:e>
              <m:sub>
                <m:r>
                  <w:rPr>
                    <w:rFonts w:ascii="Cambria Math" w:hAnsi="Cambria Math" w:cs="Arial"/>
                  </w:rPr>
                  <m:t>min</m:t>
                </m:r>
              </m:sub>
            </m:sSub>
            <m:r>
              <w:rPr>
                <w:rFonts w:ascii="Cambria Math" w:hAnsi="Cambria Math" w:cs="Arial"/>
              </w:rPr>
              <m:t>,</m:t>
            </m:r>
            <m:sSub>
              <m:sSubPr>
                <m:ctrlPr>
                  <w:rPr>
                    <w:rFonts w:ascii="Cambria Math" w:hAnsi="Cambria Math" w:cs="Arial"/>
                    <w:i/>
                  </w:rPr>
                </m:ctrlPr>
              </m:sSubPr>
              <m:e>
                <m:r>
                  <w:rPr>
                    <w:rFonts w:ascii="Cambria Math" w:hAnsi="Cambria Math" w:cs="Arial"/>
                  </w:rPr>
                  <m:t>z</m:t>
                </m:r>
              </m:e>
              <m:sub>
                <m:r>
                  <w:rPr>
                    <w:rFonts w:ascii="Cambria Math" w:hAnsi="Cambria Math" w:cs="Arial"/>
                  </w:rPr>
                  <m:t>max</m:t>
                </m:r>
              </m:sub>
            </m:sSub>
          </m:e>
        </m:d>
      </m:oMath>
      <w:r w:rsidRPr="00491F15">
        <w:rPr>
          <w:rFonts w:ascii="Arial" w:hAnsi="Arial" w:cs="Arial"/>
        </w:rPr>
        <w:t xml:space="preserve"> and quantization bits </w:t>
      </w:r>
      <m:oMath>
        <m:r>
          <w:rPr>
            <w:rFonts w:ascii="Cambria Math" w:hAnsi="Cambria Math" w:cs="Arial"/>
          </w:rPr>
          <m:t>Q.</m:t>
        </m:r>
      </m:oMath>
      <w:r w:rsidRPr="00491F15">
        <w:rPr>
          <w:rFonts w:ascii="Arial" w:hAnsi="Arial" w:cs="Arial"/>
        </w:rPr>
        <w:t xml:space="preserve"> As </w:t>
      </w:r>
      <w:r>
        <w:rPr>
          <w:rFonts w:ascii="Arial" w:hAnsi="Arial" w:cs="Arial"/>
        </w:rPr>
        <w:t>example,</w:t>
      </w:r>
      <w:r w:rsidRPr="00491F15">
        <w:rPr>
          <w:rFonts w:ascii="Arial" w:hAnsi="Arial" w:cs="Arial"/>
        </w:rPr>
        <w:t xml:space="preserve"> the following </w:t>
      </w:r>
      <w:r>
        <w:rPr>
          <w:rFonts w:ascii="Arial" w:hAnsi="Arial" w:cs="Arial"/>
        </w:rPr>
        <w:t xml:space="preserve">can be defined as quantization rule: </w:t>
      </w:r>
      <w:r w:rsidRPr="00491F15">
        <w:rPr>
          <w:rFonts w:ascii="Arial" w:hAnsi="Arial" w:cs="Arial"/>
        </w:rPr>
        <w:t xml:space="preserve">UE quantizes each element of </w:t>
      </w:r>
      <m:oMath>
        <m:sSup>
          <m:sSupPr>
            <m:ctrlPr>
              <w:rPr>
                <w:rFonts w:ascii="Cambria Math" w:hAnsi="Cambria Math" w:cs="Arial"/>
                <w:i/>
              </w:rPr>
            </m:ctrlPr>
          </m:sSupPr>
          <m:e>
            <m:r>
              <w:rPr>
                <w:rFonts w:ascii="Cambria Math" w:hAnsi="Cambria Math" w:cs="Arial"/>
              </w:rPr>
              <m:t>z</m:t>
            </m:r>
          </m:e>
          <m:sup>
            <m:r>
              <w:rPr>
                <w:rFonts w:ascii="Cambria Math" w:hAnsi="Cambria Math" w:cs="Arial"/>
              </w:rPr>
              <m:t>l</m:t>
            </m:r>
          </m:sup>
        </m:s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0</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1</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sSubSup>
              <m:sSubSupPr>
                <m:ctrlPr>
                  <w:rPr>
                    <w:rFonts w:ascii="Cambria Math" w:hAnsi="Cambria Math" w:cs="Arial"/>
                    <w:i/>
                  </w:rPr>
                </m:ctrlPr>
              </m:sSubSupPr>
              <m:e>
                <m:r>
                  <w:rPr>
                    <w:rFonts w:ascii="Cambria Math" w:hAnsi="Cambria Math" w:cs="Arial"/>
                  </w:rPr>
                  <m:t>d</m:t>
                </m:r>
              </m:e>
              <m:sub>
                <m:r>
                  <w:rPr>
                    <w:rFonts w:ascii="Cambria Math" w:hAnsi="Cambria Math" w:cs="Arial"/>
                  </w:rPr>
                  <m:t>z</m:t>
                </m:r>
              </m:sub>
              <m:sup>
                <m:r>
                  <w:rPr>
                    <w:rFonts w:ascii="Cambria Math" w:hAnsi="Cambria Math" w:cs="Arial"/>
                  </w:rPr>
                  <m:t>l,v</m:t>
                </m:r>
              </m:sup>
            </m:sSubSup>
            <m:r>
              <w:rPr>
                <w:rFonts w:ascii="Cambria Math" w:hAnsi="Cambria Math" w:cs="Arial"/>
              </w:rPr>
              <m:t>-1</m:t>
            </m:r>
          </m:sub>
          <m:sup>
            <m:r>
              <w:rPr>
                <w:rFonts w:ascii="Cambria Math" w:hAnsi="Cambria Math" w:cs="Arial"/>
              </w:rPr>
              <m:t>l</m:t>
            </m:r>
          </m:sup>
        </m:sSubSup>
        <m:r>
          <w:rPr>
            <w:rFonts w:ascii="Cambria Math" w:hAnsi="Cambria Math" w:cs="Arial"/>
          </w:rPr>
          <m:t>]</m:t>
        </m:r>
      </m:oMath>
      <w:r w:rsidRPr="00491F15">
        <w:rPr>
          <w:rFonts w:ascii="Arial" w:hAnsi="Arial" w:cs="Arial"/>
        </w:rPr>
        <w:t xml:space="preserve">  to one of the quantized values </w:t>
      </w:r>
      <m:oMath>
        <m:d>
          <m:dPr>
            <m:begChr m:val="{"/>
            <m:endChr m:val="}"/>
            <m:ctrlPr>
              <w:rPr>
                <w:rFonts w:ascii="Cambria Math" w:hAnsi="Cambria Math" w:cs="Arial"/>
                <w:i/>
                <w:iCs/>
              </w:rPr>
            </m:ctrlPr>
          </m:dPr>
          <m:e>
            <m:sSub>
              <m:sSubPr>
                <m:ctrlPr>
                  <w:rPr>
                    <w:rFonts w:ascii="Cambria Math" w:hAnsi="Cambria Math" w:cs="Arial"/>
                    <w:i/>
                    <w:iCs/>
                  </w:rPr>
                </m:ctrlPr>
              </m:sSubPr>
              <m:e>
                <m:r>
                  <w:rPr>
                    <w:rFonts w:ascii="Cambria Math" w:hAnsi="Cambria Math" w:cs="Arial"/>
                  </w:rPr>
                  <m:t>v</m:t>
                </m:r>
              </m:e>
              <m:sub>
                <m:r>
                  <w:rPr>
                    <w:rFonts w:ascii="Cambria Math" w:hAnsi="Cambria Math" w:cs="Arial"/>
                  </w:rPr>
                  <m:t>0</m:t>
                </m:r>
              </m:sub>
            </m:sSub>
            <m:r>
              <w:rPr>
                <w:rFonts w:ascii="Cambria Math" w:hAnsi="Cambria Math" w:cs="Arial"/>
              </w:rPr>
              <m:t>,…,</m:t>
            </m:r>
            <m:sSub>
              <m:sSubPr>
                <m:ctrlPr>
                  <w:rPr>
                    <w:rFonts w:ascii="Cambria Math" w:hAnsi="Cambria Math" w:cs="Arial"/>
                    <w:i/>
                    <w:iCs/>
                  </w:rPr>
                </m:ctrlPr>
              </m:sSubPr>
              <m:e>
                <m:r>
                  <w:rPr>
                    <w:rFonts w:ascii="Cambria Math" w:hAnsi="Cambria Math" w:cs="Arial"/>
                  </w:rPr>
                  <m:t>v</m:t>
                </m:r>
              </m:e>
              <m:sub>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r>
                  <w:rPr>
                    <w:rFonts w:ascii="Cambria Math" w:hAnsi="Cambria Math" w:cs="Arial"/>
                  </w:rPr>
                  <m:t>-1</m:t>
                </m:r>
              </m:sub>
            </m:sSub>
          </m:e>
        </m:d>
      </m:oMath>
      <w:r w:rsidRPr="00491F15">
        <w:rPr>
          <w:rFonts w:ascii="Arial" w:hAnsi="Arial" w:cs="Arial"/>
        </w:rPr>
        <w:t xml:space="preserve"> where </w:t>
      </w:r>
      <m:oMath>
        <m:sSub>
          <m:sSubPr>
            <m:ctrlPr>
              <w:rPr>
                <w:rFonts w:ascii="Cambria Math" w:hAnsi="Cambria Math" w:cs="Arial"/>
                <w:i/>
                <w:iCs/>
              </w:rPr>
            </m:ctrlPr>
          </m:sSubPr>
          <m:e>
            <m:r>
              <w:rPr>
                <w:rFonts w:ascii="Cambria Math" w:hAnsi="Cambria Math" w:cs="Arial"/>
              </w:rPr>
              <m:t>v</m:t>
            </m:r>
          </m:e>
          <m:sub>
            <m:r>
              <w:rPr>
                <w:rFonts w:ascii="Cambria Math" w:hAnsi="Cambria Math" w:cs="Arial"/>
              </w:rPr>
              <m:t>i</m:t>
            </m:r>
          </m:sub>
        </m:sSub>
        <m:r>
          <w:rPr>
            <w:rFonts w:ascii="Cambria Math" w:hAnsi="Cambria Math" w:cs="Arial"/>
          </w:rPr>
          <m:t>=</m:t>
        </m:r>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r>
          <m:rPr>
            <m:sty m:val="p"/>
          </m:rPr>
          <w:rPr>
            <w:rFonts w:ascii="Cambria Math" w:hAnsi="Cambria Math" w:cs="Arial"/>
          </w:rPr>
          <m:t>-</m:t>
        </m:r>
        <m:f>
          <m:fPr>
            <m:type m:val="skw"/>
            <m:ctrlPr>
              <w:rPr>
                <w:rFonts w:ascii="Cambria Math" w:hAnsi="Cambria Math" w:cs="Arial"/>
                <w:i/>
                <w:iCs/>
              </w:rPr>
            </m:ctrlPr>
          </m:fPr>
          <m:num>
            <m:r>
              <w:rPr>
                <w:rFonts w:ascii="Cambria Math" w:hAnsi="Cambria Math" w:cs="Arial"/>
              </w:rPr>
              <m:t>step</m:t>
            </m:r>
          </m:num>
          <m:den>
            <m:r>
              <w:rPr>
                <w:rFonts w:ascii="Cambria Math" w:hAnsi="Cambria Math" w:cs="Arial"/>
              </w:rPr>
              <m:t>2</m:t>
            </m:r>
          </m:den>
        </m:f>
        <m:r>
          <w:rPr>
            <w:rFonts w:ascii="Cambria Math" w:hAnsi="Cambria Math" w:cs="Arial"/>
          </w:rPr>
          <m:t>+</m:t>
        </m:r>
        <m:d>
          <m:dPr>
            <m:ctrlPr>
              <w:rPr>
                <w:rFonts w:ascii="Cambria Math" w:hAnsi="Cambria Math" w:cs="Arial"/>
                <w:i/>
                <w:iCs/>
              </w:rPr>
            </m:ctrlPr>
          </m:dPr>
          <m:e>
            <m:r>
              <w:rPr>
                <w:rFonts w:ascii="Cambria Math" w:hAnsi="Cambria Math" w:cs="Arial"/>
              </w:rPr>
              <m:t>i×step</m:t>
            </m:r>
          </m:e>
        </m:d>
        <m:r>
          <w:rPr>
            <w:rFonts w:ascii="Cambria Math" w:hAnsi="Cambria Math" w:cs="Arial"/>
          </w:rPr>
          <m:t> </m:t>
        </m:r>
      </m:oMath>
      <w:r w:rsidRPr="00491F15">
        <w:rPr>
          <w:rFonts w:ascii="Arial" w:hAnsi="Arial" w:cs="Arial"/>
        </w:rPr>
        <w:t>and</w:t>
      </w:r>
      <w:r w:rsidRPr="00491F15">
        <w:rPr>
          <w:rFonts w:ascii="Arial" w:hAnsi="Arial" w:cs="Arial"/>
          <w:i/>
          <w:iCs/>
        </w:rPr>
        <w:t xml:space="preserve"> </w:t>
      </w:r>
      <m:oMath>
        <m:r>
          <w:rPr>
            <w:rFonts w:ascii="Cambria Math" w:hAnsi="Cambria Math" w:cs="Arial"/>
          </w:rPr>
          <m:t>step</m:t>
        </m:r>
      </m:oMath>
      <w:r w:rsidRPr="00491F15">
        <w:rPr>
          <w:rFonts w:ascii="Arial" w:hAnsi="Arial" w:cs="Arial"/>
          <w:i/>
          <w:iCs/>
        </w:rPr>
        <w:t>=</w:t>
      </w:r>
      <m:oMath>
        <m:f>
          <m:fPr>
            <m:ctrlPr>
              <w:rPr>
                <w:rFonts w:ascii="Cambria Math" w:hAnsi="Cambria Math" w:cs="Arial"/>
                <w:i/>
                <w:iCs/>
              </w:rPr>
            </m:ctrlPr>
          </m:fPr>
          <m:num>
            <m:r>
              <w:rPr>
                <w:rFonts w:ascii="Cambria Math" w:hAnsi="Cambria Math" w:cs="Arial"/>
              </w:rPr>
              <m:t>|</m:t>
            </m:r>
            <m:sSub>
              <m:sSubPr>
                <m:ctrlPr>
                  <w:rPr>
                    <w:rFonts w:ascii="Cambria Math" w:hAnsi="Cambria Math" w:cs="Arial"/>
                    <w:i/>
                    <w:iCs/>
                  </w:rPr>
                </m:ctrlPr>
              </m:sSubPr>
              <m:e>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r>
                  <w:rPr>
                    <w:rFonts w:ascii="Cambria Math" w:hAnsi="Cambria Math" w:cs="Arial"/>
                  </w:rPr>
                  <m:t>-z</m:t>
                </m:r>
              </m:e>
              <m:sub>
                <m:r>
                  <w:rPr>
                    <w:rFonts w:ascii="Cambria Math" w:hAnsi="Cambria Math" w:cs="Arial"/>
                  </w:rPr>
                  <m:t>min</m:t>
                </m:r>
              </m:sub>
            </m:sSub>
            <m:r>
              <w:rPr>
                <w:rFonts w:ascii="Cambria Math" w:hAnsi="Cambria Math" w:cs="Arial"/>
              </w:rPr>
              <m:t>|</m:t>
            </m:r>
          </m:num>
          <m:den>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den>
        </m:f>
      </m:oMath>
      <w:r w:rsidRPr="00491F15">
        <w:rPr>
          <w:rFonts w:ascii="Arial" w:hAnsi="Arial" w:cs="Arial"/>
          <w:i/>
          <w:iCs/>
        </w:rPr>
        <w:t xml:space="preserve">  </w:t>
      </w:r>
      <w:r w:rsidRPr="00491F15">
        <w:rPr>
          <w:rFonts w:ascii="Arial" w:hAnsi="Arial" w:cs="Arial"/>
        </w:rPr>
        <w:t>for</w:t>
      </w:r>
      <w:r w:rsidRPr="00491F15">
        <w:rPr>
          <w:rFonts w:ascii="Arial" w:hAnsi="Arial" w:cs="Arial"/>
          <w:i/>
          <w:iCs/>
        </w:rPr>
        <w:t xml:space="preserve"> </w:t>
      </w:r>
      <m:oMath>
        <m:r>
          <w:rPr>
            <w:rFonts w:ascii="Cambria Math" w:hAnsi="Cambria Math" w:cs="Arial"/>
          </w:rPr>
          <m:t>i=0,…,</m:t>
        </m:r>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oMath>
      <w:r w:rsidRPr="00491F15">
        <w:rPr>
          <w:rFonts w:ascii="Arial" w:hAnsi="Arial" w:cs="Arial"/>
          <w:i/>
          <w:iCs/>
        </w:rPr>
        <w:t xml:space="preserve">-1. </w:t>
      </w:r>
      <w:r w:rsidRPr="00491F15">
        <w:rPr>
          <w:rFonts w:ascii="Arial" w:hAnsi="Arial" w:cs="Arial"/>
        </w:rPr>
        <w:t xml:space="preserve">The UE determines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oMath>
      <w:r w:rsidRPr="00491F15">
        <w:rPr>
          <w:rFonts w:ascii="Arial" w:hAnsi="Arial" w:cs="Arial"/>
        </w:rPr>
        <w:t xml:space="preserve"> ,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oMath>
      <w:r w:rsidRPr="00491F15">
        <w:rPr>
          <w:rFonts w:ascii="Arial" w:hAnsi="Arial" w:cs="Arial"/>
        </w:rPr>
        <w:t xml:space="preserve"> and Q based on configured information, e.g., pairing ID, in a CSI-ReportConfig. </w:t>
      </w:r>
    </w:p>
    <w:p w14:paraId="361718FA" w14:textId="77777777" w:rsidR="0071099D" w:rsidRDefault="0071099D" w:rsidP="00C876B0">
      <w:pPr>
        <w:spacing w:after="0"/>
        <w:rPr>
          <w:rFonts w:ascii="Arial" w:eastAsiaTheme="minorEastAsia" w:hAnsi="Arial" w:cs="Arial"/>
          <w:b/>
          <w:bCs/>
        </w:rPr>
      </w:pPr>
    </w:p>
    <w:p w14:paraId="013AF12C" w14:textId="693DB09D" w:rsidR="00454F1E" w:rsidRPr="005D7C25" w:rsidRDefault="00454F1E" w:rsidP="00C876B0">
      <w:pPr>
        <w:spacing w:after="0"/>
        <w:rPr>
          <w:rFonts w:ascii="Arial" w:eastAsiaTheme="minorEastAsia" w:hAnsi="Arial" w:cs="Arial"/>
          <w:b/>
          <w:bCs/>
        </w:rPr>
      </w:pPr>
      <w:bookmarkStart w:id="3" w:name="_Hlk210396722"/>
      <w:r w:rsidRPr="00715AFC">
        <w:rPr>
          <w:rFonts w:ascii="Arial" w:eastAsiaTheme="minorEastAsia" w:hAnsi="Arial" w:cs="Arial"/>
          <w:b/>
          <w:bCs/>
        </w:rPr>
        <w:t>Proposal#</w:t>
      </w:r>
      <w:r w:rsidR="00D24B37" w:rsidRPr="00715AFC">
        <w:rPr>
          <w:rFonts w:ascii="Arial" w:eastAsiaTheme="minorEastAsia" w:hAnsi="Arial" w:cs="Arial"/>
          <w:b/>
          <w:bCs/>
        </w:rPr>
        <w:t>3</w:t>
      </w:r>
      <w:r w:rsidRPr="005D7C25">
        <w:rPr>
          <w:rFonts w:ascii="Arial" w:eastAsiaTheme="minorEastAsia" w:hAnsi="Arial" w:cs="Arial"/>
          <w:b/>
          <w:bCs/>
        </w:rPr>
        <w:t xml:space="preserve">: </w:t>
      </w:r>
      <w:r w:rsidR="00491F15" w:rsidRPr="005D7C25">
        <w:rPr>
          <w:rFonts w:ascii="Arial" w:eastAsiaTheme="minorEastAsia" w:hAnsi="Arial" w:cs="Arial"/>
          <w:b/>
          <w:bCs/>
        </w:rPr>
        <w:t>Support</w:t>
      </w:r>
      <w:r w:rsidRPr="005D7C25">
        <w:rPr>
          <w:rFonts w:ascii="Arial" w:eastAsiaTheme="minorEastAsia" w:hAnsi="Arial" w:cs="Arial"/>
          <w:b/>
          <w:bCs/>
        </w:rPr>
        <w:t xml:space="preserve"> </w:t>
      </w:r>
      <w:r w:rsidR="00491F15" w:rsidRPr="005D7C25">
        <w:rPr>
          <w:rFonts w:ascii="Arial" w:eastAsiaTheme="minorEastAsia" w:hAnsi="Arial" w:cs="Arial"/>
          <w:b/>
          <w:bCs/>
        </w:rPr>
        <w:t xml:space="preserve">scalar quantization codebooks catered for </w:t>
      </w:r>
      <w:r w:rsidR="004E4802" w:rsidRPr="005D7C25">
        <w:rPr>
          <w:rFonts w:ascii="Arial" w:eastAsiaTheme="minorEastAsia" w:hAnsi="Arial" w:cs="Arial"/>
          <w:b/>
          <w:bCs/>
        </w:rPr>
        <w:t xml:space="preserve">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004E4802" w:rsidRPr="005D7C25">
        <w:rPr>
          <w:rFonts w:ascii="Arial" w:eastAsiaTheme="minorEastAsia" w:hAnsi="Arial" w:cs="Arial"/>
          <w:b/>
          <w:bCs/>
          <w:szCs w:val="20"/>
        </w:rPr>
        <w:t xml:space="preserve"> </w:t>
      </w:r>
      <w:r w:rsidR="004E4802" w:rsidRPr="005D7C25">
        <w:rPr>
          <w:rFonts w:ascii="Arial" w:eastAsiaTheme="minorEastAsia" w:hAnsi="Arial" w:cs="Arial"/>
          <w:b/>
          <w:bCs/>
        </w:rPr>
        <w:t xml:space="preserve">output of the latent message </w:t>
      </w:r>
      <m:oMath>
        <m:sSubSup>
          <m:sSubSupPr>
            <m:ctrlPr>
              <w:rPr>
                <w:rFonts w:ascii="Cambria Math" w:hAnsi="Cambria Math" w:cs="Times New Roman"/>
                <w:b/>
                <w:bCs/>
                <w:i/>
              </w:rPr>
            </m:ctrlPr>
          </m:sSubSupPr>
          <m:e>
            <m:r>
              <m:rPr>
                <m:sty m:val="bi"/>
              </m:rPr>
              <w:rPr>
                <w:rFonts w:ascii="Cambria Math" w:hAnsi="Cambria Math" w:cs="Times New Roman"/>
              </w:rPr>
              <m:t>z</m:t>
            </m:r>
          </m:e>
          <m:sub>
            <m:r>
              <m:rPr>
                <m:sty m:val="bi"/>
              </m:rPr>
              <w:rPr>
                <w:rFonts w:ascii="Cambria Math" w:hAnsi="Cambria Math" w:cs="Times New Roman"/>
              </w:rPr>
              <m:t>j</m:t>
            </m:r>
          </m:sub>
          <m:sup>
            <m:r>
              <m:rPr>
                <m:sty m:val="bi"/>
              </m:rPr>
              <w:rPr>
                <w:rFonts w:ascii="Cambria Math" w:hAnsi="Cambria Math" w:cs="Times New Roman"/>
              </w:rPr>
              <m:t>l</m:t>
            </m:r>
          </m:sup>
        </m:sSubSup>
      </m:oMath>
      <w:r w:rsidR="004E4802" w:rsidRPr="005D7C25">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cs="Times New Roman"/>
                <w:b/>
                <w:bCs/>
                <w:i/>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l,v</m:t>
            </m:r>
          </m:sup>
        </m:sSubSup>
        <m:r>
          <m:rPr>
            <m:sty m:val="bi"/>
          </m:rPr>
          <w:rPr>
            <w:rFonts w:ascii="Cambria Math" w:hAnsi="Cambria Math" w:cs="Times New Roman"/>
          </w:rPr>
          <m:t>-1</m:t>
        </m:r>
        <m:r>
          <m:rPr>
            <m:sty m:val="bi"/>
          </m:rPr>
          <w:rPr>
            <w:rFonts w:ascii="Cambria Math" w:eastAsiaTheme="minorEastAsia" w:hAnsi="Cambria Math" w:cs="Arial"/>
          </w:rPr>
          <m:t xml:space="preserve">.  </m:t>
        </m:r>
      </m:oMath>
    </w:p>
    <w:p w14:paraId="0985E442" w14:textId="156C06AE" w:rsidR="004E4802" w:rsidRPr="005D7C25" w:rsidRDefault="004E4802" w:rsidP="00F938DE">
      <w:pPr>
        <w:pStyle w:val="ab"/>
        <w:numPr>
          <w:ilvl w:val="0"/>
          <w:numId w:val="11"/>
        </w:numPr>
        <w:ind w:leftChars="0"/>
        <w:rPr>
          <w:rFonts w:ascii="Arial" w:eastAsiaTheme="minorEastAsia" w:hAnsi="Arial" w:cs="Arial"/>
          <w:b/>
          <w:bCs/>
        </w:rPr>
      </w:pPr>
      <w:r w:rsidRPr="005D7C25">
        <w:rPr>
          <w:rFonts w:ascii="Arial" w:eastAsiaTheme="minorEastAsia" w:hAnsi="Arial" w:cs="Arial"/>
          <w:b/>
          <w:bCs/>
        </w:rPr>
        <w:t>Support range [-1,1] and [0,1]</w:t>
      </w:r>
      <w:r w:rsidR="009E7FC2" w:rsidRPr="005D7C25">
        <w:rPr>
          <w:rFonts w:ascii="Arial" w:eastAsiaTheme="minorEastAsia" w:hAnsi="Arial" w:cs="Arial"/>
          <w:b/>
          <w:bCs/>
        </w:rPr>
        <w:t xml:space="preserve"> and uniform quantization </w:t>
      </w:r>
    </w:p>
    <w:p w14:paraId="11C03782" w14:textId="54B9762B" w:rsidR="004E4802" w:rsidRPr="005D7C25" w:rsidRDefault="004E4802" w:rsidP="00F938DE">
      <w:pPr>
        <w:pStyle w:val="ab"/>
        <w:numPr>
          <w:ilvl w:val="0"/>
          <w:numId w:val="11"/>
        </w:numPr>
        <w:ind w:leftChars="0"/>
        <w:rPr>
          <w:rFonts w:ascii="Arial" w:eastAsiaTheme="minorEastAsia" w:hAnsi="Arial" w:cs="Arial"/>
          <w:b/>
          <w:bCs/>
        </w:rPr>
      </w:pPr>
      <w:r w:rsidRPr="005D7C25">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sidRPr="005D7C25">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sidR="00223118" w:rsidRPr="005D7C25">
        <w:rPr>
          <w:rFonts w:ascii="Arial" w:eastAsiaTheme="minorEastAsia" w:hAnsi="Arial" w:cs="Arial"/>
          <w:b/>
          <w:bCs/>
        </w:rPr>
        <w:t xml:space="preserve">At least </w:t>
      </w:r>
      <m:oMath>
        <m:r>
          <m:rPr>
            <m:sty m:val="bi"/>
          </m:rPr>
          <w:rPr>
            <w:rFonts w:ascii="Cambria Math" w:eastAsiaTheme="minorEastAsia" w:hAnsi="Cambria Math" w:cs="Arial"/>
          </w:rPr>
          <m:t>Q=2</m:t>
        </m:r>
      </m:oMath>
      <w:r w:rsidR="00223118" w:rsidRPr="005D7C25">
        <w:rPr>
          <w:rFonts w:ascii="Arial" w:eastAsiaTheme="minorEastAsia" w:hAnsi="Arial" w:cs="Arial"/>
          <w:b/>
          <w:bCs/>
        </w:rPr>
        <w:t xml:space="preserve"> is supported.</w:t>
      </w:r>
    </w:p>
    <w:p w14:paraId="4739888E" w14:textId="41EBD6A2" w:rsidR="00D24B37" w:rsidRPr="005D7C25" w:rsidRDefault="004E4802" w:rsidP="00F938DE">
      <w:pPr>
        <w:pStyle w:val="ab"/>
        <w:numPr>
          <w:ilvl w:val="0"/>
          <w:numId w:val="11"/>
        </w:numPr>
        <w:ind w:leftChars="0"/>
        <w:rPr>
          <w:rFonts w:ascii="Arial" w:eastAsiaTheme="minorEastAsia" w:hAnsi="Arial" w:cs="Arial"/>
          <w:b/>
          <w:bCs/>
        </w:rPr>
      </w:pPr>
      <w:r w:rsidRPr="005D7C25">
        <w:rPr>
          <w:rFonts w:ascii="Arial" w:eastAsiaTheme="minorEastAsia" w:hAnsi="Arial" w:cs="Arial"/>
          <w:b/>
          <w:bCs/>
        </w:rPr>
        <w:t xml:space="preserve">For direction A, network exchanges at least one of the specified quantization codebooks along dataset and/or parameter. </w:t>
      </w:r>
    </w:p>
    <w:p w14:paraId="75333FD0" w14:textId="73C62E00" w:rsidR="004E4802" w:rsidRPr="005D7C25" w:rsidRDefault="004E4802" w:rsidP="00F938DE">
      <w:pPr>
        <w:pStyle w:val="ab"/>
        <w:numPr>
          <w:ilvl w:val="0"/>
          <w:numId w:val="11"/>
        </w:numPr>
        <w:ind w:leftChars="0"/>
        <w:rPr>
          <w:rFonts w:ascii="Arial" w:eastAsiaTheme="minorEastAsia" w:hAnsi="Arial" w:cs="Arial"/>
          <w:b/>
          <w:bCs/>
        </w:rPr>
      </w:pPr>
      <w:r w:rsidRPr="005D7C25">
        <w:rPr>
          <w:rFonts w:ascii="Arial" w:eastAsiaTheme="minorEastAsia" w:hAnsi="Arial" w:cs="Arial"/>
          <w:b/>
          <w:bCs/>
        </w:rPr>
        <w:lastRenderedPageBreak/>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sidRPr="005D7C25">
        <w:rPr>
          <w:rFonts w:ascii="Arial" w:eastAsiaTheme="minorEastAsia" w:hAnsi="Arial" w:cs="Arial"/>
          <w:b/>
          <w:bCs/>
        </w:rPr>
        <w:t xml:space="preserve"> </w:t>
      </w:r>
    </w:p>
    <w:bookmarkEnd w:id="3"/>
    <w:p w14:paraId="72EE11F6" w14:textId="0FDE3A0D" w:rsidR="001B0860" w:rsidRDefault="001B0860" w:rsidP="001B0860">
      <w:pPr>
        <w:rPr>
          <w:rFonts w:ascii="Arial" w:eastAsiaTheme="minorEastAsia" w:hAnsi="Arial" w:cs="Arial"/>
        </w:rPr>
      </w:pPr>
    </w:p>
    <w:p w14:paraId="0325A0B4" w14:textId="5ED2A76A" w:rsidR="001B0860" w:rsidRPr="005D7C25" w:rsidRDefault="001B0860" w:rsidP="005D7C25">
      <w:pPr>
        <w:rPr>
          <w:rFonts w:ascii="Arial" w:eastAsiaTheme="minorEastAsia" w:hAnsi="Arial" w:cs="Arial"/>
        </w:rPr>
      </w:pPr>
      <w:r>
        <w:rPr>
          <w:rFonts w:ascii="Arial" w:eastAsiaTheme="minorEastAsia" w:hAnsi="Arial" w:cs="Arial"/>
        </w:rPr>
        <w:t xml:space="preserve">Considering the above, we propose Table 5 and Table 6 to be supported for Q=2.  </w:t>
      </w:r>
    </w:p>
    <w:p w14:paraId="2C920705" w14:textId="66842446" w:rsidR="00C342CA" w:rsidRDefault="00C342CA" w:rsidP="001B0860">
      <w:pPr>
        <w:rPr>
          <w:rFonts w:ascii="Arial" w:eastAsiaTheme="minorEastAsia" w:hAnsi="Arial" w:cs="Arial"/>
          <w:b/>
          <w:bCs/>
        </w:rPr>
      </w:pPr>
    </w:p>
    <w:p w14:paraId="547C28F5" w14:textId="66C1F0E3" w:rsidR="001B0860" w:rsidRPr="005D7C25" w:rsidRDefault="001B0860" w:rsidP="001B0860">
      <w:pPr>
        <w:spacing w:after="0"/>
        <w:rPr>
          <w:rFonts w:ascii="Arial" w:eastAsiaTheme="minorEastAsia" w:hAnsi="Arial" w:cs="Arial"/>
          <w:b/>
          <w:bCs/>
        </w:rPr>
      </w:pPr>
      <w:r w:rsidRPr="00715AFC">
        <w:rPr>
          <w:rFonts w:ascii="Arial" w:eastAsiaTheme="minorEastAsia" w:hAnsi="Arial" w:cs="Arial"/>
          <w:b/>
          <w:bCs/>
        </w:rPr>
        <w:t>Proposal#4</w:t>
      </w:r>
      <w:r w:rsidRPr="005D7C25">
        <w:rPr>
          <w:rFonts w:ascii="Arial" w:eastAsiaTheme="minorEastAsia" w:hAnsi="Arial" w:cs="Arial"/>
          <w:b/>
          <w:bCs/>
        </w:rPr>
        <w:t xml:space="preserve">: Support the following scalar quantization codebooks catered for </w:t>
      </w:r>
      <w:r w:rsidR="00E653B6">
        <w:rPr>
          <w:rFonts w:ascii="Arial" w:eastAsiaTheme="minorEastAsia" w:hAnsi="Arial" w:cs="Arial"/>
          <w:b/>
          <w:bCs/>
        </w:rPr>
        <w:t xml:space="preserve"> the </w:t>
      </w:r>
      <w:r w:rsidRPr="005D7C25">
        <w:rPr>
          <w:rFonts w:ascii="Arial" w:eastAsiaTheme="minorEastAsia" w:hAnsi="Arial" w:cs="Arial"/>
          <w:b/>
          <w:bCs/>
        </w:rPr>
        <w:t>different dynamic range</w:t>
      </w:r>
      <w:r w:rsidR="00E653B6">
        <w:rPr>
          <w:rFonts w:ascii="Arial" w:eastAsiaTheme="minorEastAsia" w:hAnsi="Arial" w:cs="Arial"/>
          <w:b/>
          <w:bCs/>
        </w:rPr>
        <w:t xml:space="preserve"> for elements of the latent message</w:t>
      </w:r>
      <w:r w:rsidRPr="005D7C25">
        <w:rPr>
          <w:rFonts w:ascii="Arial" w:eastAsiaTheme="minorEastAsia" w:hAnsi="Arial" w:cs="Arial"/>
          <w:b/>
          <w:bCs/>
        </w:rPr>
        <w:t xml:space="preserv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Pr="005D7C25">
        <w:rPr>
          <w:rFonts w:ascii="Arial" w:eastAsiaTheme="minorEastAsia" w:hAnsi="Arial" w:cs="Arial"/>
          <w:b/>
          <w:bCs/>
          <w:szCs w:val="20"/>
        </w:rPr>
        <w:t xml:space="preserve"> </w:t>
      </w:r>
    </w:p>
    <w:p w14:paraId="47EEB5DB" w14:textId="37739BF7" w:rsidR="001B0860" w:rsidRPr="00661CBE" w:rsidRDefault="001B0860" w:rsidP="001B0860">
      <w:pPr>
        <w:pStyle w:val="ac"/>
        <w:keepNext/>
        <w:rPr>
          <w:rFonts w:ascii="Arial" w:hAnsi="Arial" w:cs="Arial"/>
        </w:rPr>
      </w:pPr>
      <w:r w:rsidRPr="00661CBE">
        <w:rPr>
          <w:rFonts w:ascii="Arial" w:hAnsi="Arial" w:cs="Arial"/>
        </w:rPr>
        <w:t xml:space="preserve">Quantization Table for Q=2, </w:t>
      </w:r>
      <m:oMath>
        <m:d>
          <m:dPr>
            <m:begChr m:val="["/>
            <m:endChr m:val="]"/>
            <m:ctrlPr>
              <w:rPr>
                <w:rFonts w:ascii="Cambria Math" w:hAnsi="Cambria Math" w:cs="Arial"/>
              </w:rPr>
            </m:ctrlPr>
          </m:dPr>
          <m:e>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min</m:t>
                </m:r>
              </m:sub>
            </m:sSub>
            <m:r>
              <m:rPr>
                <m:sty m:val="p"/>
              </m:rPr>
              <w:rPr>
                <w:rFonts w:ascii="Cambria Math" w:hAnsi="Cambria Math" w:cs="Arial"/>
              </w:rPr>
              <m:t>,</m:t>
            </m:r>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max</m:t>
                </m:r>
              </m:sub>
            </m:sSub>
          </m:e>
        </m:d>
        <m:r>
          <m:rPr>
            <m:sty m:val="p"/>
          </m:rPr>
          <w:rPr>
            <w:rFonts w:ascii="Cambria Math" w:hAnsi="Cambria Math" w:cs="Arial"/>
          </w:rPr>
          <m:t>=</m:t>
        </m:r>
        <m:d>
          <m:dPr>
            <m:begChr m:val="["/>
            <m:endChr m:val="]"/>
            <m:ctrlPr>
              <w:rPr>
                <w:rFonts w:ascii="Cambria Math" w:hAnsi="Cambria Math" w:cs="Arial"/>
              </w:rPr>
            </m:ctrlPr>
          </m:dPr>
          <m:e>
            <m:r>
              <m:rPr>
                <m:sty m:val="p"/>
              </m:rPr>
              <w:rPr>
                <w:rFonts w:ascii="Cambria Math" w:hAnsi="Cambria Math" w:cs="Arial"/>
              </w:rPr>
              <m:t>-1,1</m:t>
            </m:r>
          </m:e>
        </m:d>
      </m:oMath>
    </w:p>
    <w:tbl>
      <w:tblPr>
        <w:tblStyle w:val="af"/>
        <w:tblW w:w="0" w:type="auto"/>
        <w:tblInd w:w="2730" w:type="dxa"/>
        <w:tblLook w:val="04A0" w:firstRow="1" w:lastRow="0" w:firstColumn="1" w:lastColumn="0" w:noHBand="0" w:noVBand="1"/>
      </w:tblPr>
      <w:tblGrid>
        <w:gridCol w:w="2268"/>
        <w:gridCol w:w="2126"/>
      </w:tblGrid>
      <w:tr w:rsidR="001B0860" w14:paraId="04B8EED3" w14:textId="77777777" w:rsidTr="00351E0C">
        <w:tc>
          <w:tcPr>
            <w:tcW w:w="2268" w:type="dxa"/>
            <w:shd w:val="clear" w:color="auto" w:fill="F2F2F2" w:themeFill="background1" w:themeFillShade="F2"/>
          </w:tcPr>
          <w:p w14:paraId="2BC36B2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02F178E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2CDDE250" w14:textId="77777777" w:rsidTr="00351E0C">
        <w:tc>
          <w:tcPr>
            <w:tcW w:w="2268" w:type="dxa"/>
          </w:tcPr>
          <w:p w14:paraId="45AEB62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5A8EA1B1"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3844B4B" w14:textId="77777777" w:rsidTr="00351E0C">
        <w:tc>
          <w:tcPr>
            <w:tcW w:w="2268" w:type="dxa"/>
          </w:tcPr>
          <w:p w14:paraId="573FD6D3"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7214C9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176AB6C" w14:textId="77777777" w:rsidTr="00351E0C">
        <w:tc>
          <w:tcPr>
            <w:tcW w:w="2268" w:type="dxa"/>
          </w:tcPr>
          <w:p w14:paraId="6549618C"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B3027E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5B8ACC0E" w14:textId="77777777" w:rsidTr="00351E0C">
        <w:tc>
          <w:tcPr>
            <w:tcW w:w="2268" w:type="dxa"/>
          </w:tcPr>
          <w:p w14:paraId="109B090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26B7281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7E36072" w14:textId="11BFCB10" w:rsidR="001B0860" w:rsidRPr="00661CBE" w:rsidRDefault="001B0860" w:rsidP="001B0860">
      <w:pPr>
        <w:pStyle w:val="ac"/>
        <w:keepNext/>
        <w:rPr>
          <w:rFonts w:ascii="Arial" w:hAnsi="Arial" w:cs="Arial"/>
        </w:rPr>
      </w:pPr>
      <w:r w:rsidRPr="00661CBE">
        <w:rPr>
          <w:rFonts w:ascii="Arial" w:hAnsi="Arial" w:cs="Arial"/>
        </w:rPr>
        <w:t xml:space="preserve">Quantization Table for Q=2, </w:t>
      </w:r>
      <m:oMath>
        <m:d>
          <m:dPr>
            <m:begChr m:val="["/>
            <m:endChr m:val="]"/>
            <m:ctrlPr>
              <w:rPr>
                <w:rFonts w:ascii="Cambria Math" w:hAnsi="Cambria Math" w:cs="Arial"/>
              </w:rPr>
            </m:ctrlPr>
          </m:dPr>
          <m:e>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min</m:t>
                </m:r>
              </m:sub>
            </m:sSub>
            <m:r>
              <m:rPr>
                <m:sty m:val="p"/>
              </m:rPr>
              <w:rPr>
                <w:rFonts w:ascii="Cambria Math" w:hAnsi="Cambria Math" w:cs="Arial"/>
              </w:rPr>
              <m:t>,</m:t>
            </m:r>
            <m:sSub>
              <m:sSubPr>
                <m:ctrlPr>
                  <w:rPr>
                    <w:rFonts w:ascii="Cambria Math" w:hAnsi="Cambria Math" w:cs="Arial"/>
                    <w:kern w:val="0"/>
                    <w:sz w:val="24"/>
                    <w:szCs w:val="24"/>
                  </w:rPr>
                </m:ctrlPr>
              </m:sSubPr>
              <m:e>
                <m:r>
                  <m:rPr>
                    <m:sty m:val="p"/>
                  </m:rPr>
                  <w:rPr>
                    <w:rFonts w:ascii="Cambria Math" w:hAnsi="Cambria Math" w:cs="Arial"/>
                  </w:rPr>
                  <m:t>z</m:t>
                </m:r>
              </m:e>
              <m:sub>
                <m:r>
                  <m:rPr>
                    <m:sty m:val="p"/>
                  </m:rPr>
                  <w:rPr>
                    <w:rFonts w:ascii="Cambria Math" w:hAnsi="Cambria Math" w:cs="Arial"/>
                  </w:rPr>
                  <m:t>max</m:t>
                </m:r>
              </m:sub>
            </m:sSub>
          </m:e>
        </m:d>
        <m:r>
          <m:rPr>
            <m:sty m:val="p"/>
          </m:rPr>
          <w:rPr>
            <w:rFonts w:ascii="Cambria Math" w:hAnsi="Cambria Math" w:cs="Arial"/>
          </w:rPr>
          <m:t>=</m:t>
        </m:r>
        <m:d>
          <m:dPr>
            <m:begChr m:val="["/>
            <m:endChr m:val="]"/>
            <m:ctrlPr>
              <w:rPr>
                <w:rFonts w:ascii="Cambria Math" w:hAnsi="Cambria Math" w:cs="Arial"/>
              </w:rPr>
            </m:ctrlPr>
          </m:dPr>
          <m:e>
            <m:r>
              <m:rPr>
                <m:sty m:val="p"/>
              </m:rPr>
              <w:rPr>
                <w:rFonts w:ascii="Cambria Math" w:hAnsi="Cambria Math" w:cs="Arial"/>
              </w:rPr>
              <m:t>0,1</m:t>
            </m:r>
          </m:e>
        </m:d>
      </m:oMath>
    </w:p>
    <w:tbl>
      <w:tblPr>
        <w:tblStyle w:val="af"/>
        <w:tblW w:w="0" w:type="auto"/>
        <w:tblInd w:w="2730" w:type="dxa"/>
        <w:tblLook w:val="04A0" w:firstRow="1" w:lastRow="0" w:firstColumn="1" w:lastColumn="0" w:noHBand="0" w:noVBand="1"/>
      </w:tblPr>
      <w:tblGrid>
        <w:gridCol w:w="2268"/>
        <w:gridCol w:w="2126"/>
      </w:tblGrid>
      <w:tr w:rsidR="001B0860" w14:paraId="377517B1" w14:textId="77777777" w:rsidTr="00351E0C">
        <w:tc>
          <w:tcPr>
            <w:tcW w:w="2268" w:type="dxa"/>
            <w:shd w:val="clear" w:color="auto" w:fill="F2F2F2" w:themeFill="background1" w:themeFillShade="F2"/>
          </w:tcPr>
          <w:p w14:paraId="28F7CF6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45DC820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36F515FF" w14:textId="77777777" w:rsidTr="00351E0C">
        <w:tc>
          <w:tcPr>
            <w:tcW w:w="2268" w:type="dxa"/>
          </w:tcPr>
          <w:p w14:paraId="221AB04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74E9588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615C00C" w14:textId="77777777" w:rsidTr="00351E0C">
        <w:tc>
          <w:tcPr>
            <w:tcW w:w="2268" w:type="dxa"/>
          </w:tcPr>
          <w:p w14:paraId="735995E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4ED89695"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43F4DDD" w14:textId="77777777" w:rsidTr="00351E0C">
        <w:tc>
          <w:tcPr>
            <w:tcW w:w="2268" w:type="dxa"/>
          </w:tcPr>
          <w:p w14:paraId="6B75781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148D854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1487CD11" w14:textId="77777777" w:rsidTr="00351E0C">
        <w:tc>
          <w:tcPr>
            <w:tcW w:w="2268" w:type="dxa"/>
          </w:tcPr>
          <w:p w14:paraId="5B9AD2ED"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5D9ABE6A"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76707D19" w14:textId="77777777" w:rsidR="001B0860" w:rsidRPr="005D7C25" w:rsidRDefault="001B0860" w:rsidP="005D7C25">
      <w:pPr>
        <w:rPr>
          <w:rFonts w:ascii="Arial" w:eastAsiaTheme="minorEastAsia" w:hAnsi="Arial" w:cs="Arial"/>
          <w:b/>
          <w:bCs/>
        </w:rPr>
      </w:pPr>
    </w:p>
    <w:p w14:paraId="377728CD" w14:textId="593E918C" w:rsidR="00CE1F8C" w:rsidRDefault="003F2FF3" w:rsidP="003F2FF3">
      <w:pPr>
        <w:rPr>
          <w:rFonts w:ascii="Arial" w:eastAsiaTheme="minorEastAsia" w:hAnsi="Arial" w:cs="Arial"/>
        </w:rPr>
      </w:pPr>
      <w:r>
        <w:rPr>
          <w:rFonts w:ascii="Arial" w:eastAsiaTheme="minorEastAsia" w:hAnsi="Arial" w:cs="Arial"/>
        </w:rPr>
        <w:t xml:space="preserve">The following cases were studied for the quantization methods. </w:t>
      </w:r>
    </w:p>
    <w:p w14:paraId="55B1CFD3" w14:textId="77777777" w:rsidR="003F2FF3" w:rsidRDefault="003F2FF3" w:rsidP="003F2FF3">
      <w:pPr>
        <w:rPr>
          <w:rFonts w:ascii="Arial" w:eastAsiaTheme="minorEastAsia" w:hAnsi="Arial" w:cs="Arial"/>
        </w:rPr>
      </w:pPr>
      <w:r w:rsidRPr="003F2FF3">
        <w:rPr>
          <w:rFonts w:ascii="Arial" w:eastAsiaTheme="minorEastAsia" w:hAnsi="Arial" w:cs="Arial" w:hint="eastAsia"/>
          <w:b/>
          <w:bCs/>
        </w:rPr>
        <w:t>C</w:t>
      </w:r>
      <w:r w:rsidRPr="003F2FF3">
        <w:rPr>
          <w:rFonts w:ascii="Arial" w:eastAsiaTheme="minorEastAsia" w:hAnsi="Arial" w:cs="Arial"/>
          <w:b/>
          <w:bCs/>
        </w:rPr>
        <w:t>ase 1</w:t>
      </w:r>
      <w:r>
        <w:rPr>
          <w:rFonts w:ascii="Arial" w:eastAsiaTheme="minorEastAsia" w:hAnsi="Arial" w:cs="Arial"/>
        </w:rPr>
        <w:t>:</w:t>
      </w:r>
      <w:r w:rsidRPr="003F2FF3">
        <w:t xml:space="preserve"> </w:t>
      </w:r>
      <w:r w:rsidRPr="003F2FF3">
        <w:rPr>
          <w:rFonts w:ascii="Arial" w:eastAsiaTheme="minorEastAsia" w:hAnsi="Arial" w:cs="Arial"/>
        </w:rPr>
        <w:t>Quantization non-aware training, where the float-format variables are directly passed from CSI generation part to CSI reconstruction part during the training</w:t>
      </w:r>
    </w:p>
    <w:p w14:paraId="667EAEF1" w14:textId="6BC8C891" w:rsidR="003F2FF3" w:rsidRDefault="003F2FF3" w:rsidP="003F2FF3">
      <w:pPr>
        <w:rPr>
          <w:rFonts w:ascii="Arial" w:eastAsiaTheme="minorEastAsia" w:hAnsi="Arial" w:cs="Arial"/>
        </w:rPr>
      </w:pPr>
      <w:r w:rsidRPr="003F2FF3">
        <w:rPr>
          <w:rFonts w:ascii="Arial" w:eastAsiaTheme="minorEastAsia" w:hAnsi="Arial" w:cs="Arial"/>
          <w:b/>
          <w:bCs/>
        </w:rPr>
        <w:t>Case 2</w:t>
      </w:r>
      <w:r w:rsidRPr="003F2FF3">
        <w:rPr>
          <w:rFonts w:ascii="Arial" w:eastAsiaTheme="minorEastAsia" w:hAnsi="Arial" w:cs="Arial"/>
        </w:rPr>
        <w:t>: Quantization-aware training, where quantization/dequantization is involved in the training process</w:t>
      </w:r>
    </w:p>
    <w:p w14:paraId="43584C4A" w14:textId="584D54FA" w:rsidR="003F2FF3" w:rsidRPr="003F2FF3" w:rsidRDefault="003F2FF3" w:rsidP="00F938DE">
      <w:pPr>
        <w:pStyle w:val="ab"/>
        <w:numPr>
          <w:ilvl w:val="0"/>
          <w:numId w:val="13"/>
        </w:numPr>
        <w:ind w:leftChars="0"/>
        <w:rPr>
          <w:rFonts w:ascii="Arial" w:eastAsiaTheme="minorEastAsia" w:hAnsi="Arial" w:cs="Arial"/>
        </w:rPr>
      </w:pPr>
      <w:r w:rsidRPr="003F2FF3">
        <w:rPr>
          <w:rFonts w:ascii="Arial" w:eastAsiaTheme="minorEastAsia" w:hAnsi="Arial" w:cs="Arial"/>
          <w:b/>
          <w:bCs/>
        </w:rPr>
        <w:t>Case 2-1</w:t>
      </w:r>
      <w:r w:rsidRPr="003F2FF3">
        <w:rPr>
          <w:rFonts w:ascii="Arial" w:eastAsiaTheme="minorEastAsia" w:hAnsi="Arial" w:cs="Arial"/>
        </w:rPr>
        <w:t xml:space="preserve">: Fixed/pre-configured quantization method/parameters are applied during the training phase; the </w:t>
      </w:r>
      <w:r w:rsidR="00A73BA6">
        <w:rPr>
          <w:rFonts w:ascii="Arial" w:eastAsiaTheme="minorEastAsia" w:hAnsi="Arial" w:cs="Arial"/>
        </w:rPr>
        <w:t>identical</w:t>
      </w:r>
      <w:r w:rsidR="00A73BA6" w:rsidRPr="003F2FF3">
        <w:rPr>
          <w:rFonts w:ascii="Arial" w:eastAsiaTheme="minorEastAsia" w:hAnsi="Arial" w:cs="Arial"/>
        </w:rPr>
        <w:t xml:space="preserve"> </w:t>
      </w:r>
      <w:r w:rsidRPr="003F2FF3">
        <w:rPr>
          <w:rFonts w:ascii="Arial" w:eastAsiaTheme="minorEastAsia" w:hAnsi="Arial" w:cs="Arial"/>
        </w:rPr>
        <w:t>quantization codebook is applied for the inference phase. Companies</w:t>
      </w:r>
      <w:r w:rsidR="00A73BA6">
        <w:rPr>
          <w:rFonts w:ascii="Arial" w:eastAsiaTheme="minorEastAsia" w:hAnsi="Arial" w:cs="Arial"/>
        </w:rPr>
        <w:t xml:space="preserve"> </w:t>
      </w:r>
      <w:r w:rsidRPr="003F2FF3">
        <w:rPr>
          <w:rFonts w:ascii="Arial" w:eastAsiaTheme="minorEastAsia" w:hAnsi="Arial" w:cs="Arial"/>
        </w:rPr>
        <w:t>to report the design of the fixed/pre-configured quantization method/parameters, e.g., quantization resolution, vector quantization codebook, etc.</w:t>
      </w:r>
    </w:p>
    <w:p w14:paraId="5062982D" w14:textId="0F8855BA" w:rsidR="003F2FF3" w:rsidRPr="003F2FF3" w:rsidRDefault="003F2FF3" w:rsidP="00F938DE">
      <w:pPr>
        <w:pStyle w:val="ab"/>
        <w:numPr>
          <w:ilvl w:val="0"/>
          <w:numId w:val="13"/>
        </w:numPr>
        <w:ind w:leftChars="0"/>
        <w:rPr>
          <w:rFonts w:ascii="Arial" w:eastAsiaTheme="minorEastAsia" w:hAnsi="Arial" w:cs="Arial"/>
          <w:kern w:val="2"/>
          <w:szCs w:val="22"/>
          <w:lang w:val="en-US" w:eastAsia="ko-KR"/>
        </w:rPr>
      </w:pPr>
      <w:r w:rsidRPr="003F2FF3">
        <w:rPr>
          <w:rFonts w:ascii="Arial" w:eastAsiaTheme="minorEastAsia" w:hAnsi="Arial" w:cs="Arial"/>
          <w:b/>
          <w:bCs/>
        </w:rPr>
        <w:t>Case 2-2</w:t>
      </w:r>
      <w:r w:rsidRPr="003F2FF3">
        <w:rPr>
          <w:rFonts w:ascii="Arial" w:eastAsiaTheme="minorEastAsia" w:hAnsi="Arial" w:cs="Arial"/>
        </w:rPr>
        <w:t>: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1DD6C2C5" w14:textId="52FACA0B" w:rsidR="00584B8A" w:rsidRDefault="00584B8A" w:rsidP="003F2FF3">
      <w:pPr>
        <w:rPr>
          <w:rFonts w:ascii="Arial" w:eastAsiaTheme="minorEastAsia" w:hAnsi="Arial" w:cs="Arial"/>
        </w:rPr>
      </w:pPr>
    </w:p>
    <w:p w14:paraId="357BCF62" w14:textId="526D713D" w:rsidR="002A4291" w:rsidRDefault="002A4291" w:rsidP="002A4291">
      <w:pPr>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132C5D">
        <w:rPr>
          <w:rFonts w:ascii="Arial" w:eastAsiaTheme="minorEastAsia" w:hAnsi="Arial" w:cs="Arial"/>
          <w:b/>
          <w:bCs/>
        </w:rPr>
        <w:t>5</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63503408" w14:textId="79FDE44A" w:rsidR="002A4291" w:rsidRDefault="00B7730F" w:rsidP="00F938DE">
      <w:pPr>
        <w:pStyle w:val="ab"/>
        <w:numPr>
          <w:ilvl w:val="0"/>
          <w:numId w:val="11"/>
        </w:numPr>
        <w:ind w:leftChars="0"/>
        <w:rPr>
          <w:rFonts w:ascii="Arial" w:eastAsiaTheme="minorEastAsia" w:hAnsi="Arial" w:cs="Arial"/>
          <w:b/>
          <w:bCs/>
        </w:rPr>
      </w:pPr>
      <w:r>
        <w:rPr>
          <w:rFonts w:ascii="Arial" w:eastAsiaTheme="minorEastAsia" w:hAnsi="Arial" w:cs="Arial"/>
          <w:b/>
          <w:bCs/>
        </w:rPr>
        <w:t>Q</w:t>
      </w:r>
      <w:r w:rsidR="002A4291" w:rsidRPr="002A4291">
        <w:rPr>
          <w:rFonts w:ascii="Arial" w:eastAsiaTheme="minorEastAsia" w:hAnsi="Arial" w:cs="Arial"/>
          <w:b/>
          <w:bCs/>
        </w:rPr>
        <w:t xml:space="preserve">uantization non-aware training </w:t>
      </w:r>
      <w:r>
        <w:rPr>
          <w:rFonts w:ascii="Arial" w:eastAsiaTheme="minorEastAsia" w:hAnsi="Arial" w:cs="Arial"/>
          <w:b/>
          <w:bCs/>
        </w:rPr>
        <w:t xml:space="preserve">(Case 1) </w:t>
      </w:r>
      <w:r w:rsidR="002A4291" w:rsidRPr="002A4291">
        <w:rPr>
          <w:rFonts w:ascii="Arial" w:eastAsiaTheme="minorEastAsia" w:hAnsi="Arial" w:cs="Arial"/>
          <w:b/>
          <w:bCs/>
        </w:rPr>
        <w:t xml:space="preserve">results in significant degradation </w:t>
      </w:r>
      <w:r w:rsidR="002A4291">
        <w:rPr>
          <w:rFonts w:ascii="Arial" w:eastAsiaTheme="minorEastAsia" w:hAnsi="Arial" w:cs="Arial"/>
          <w:b/>
          <w:bCs/>
        </w:rPr>
        <w:t>as compared to quantization-aware</w:t>
      </w:r>
      <w:r>
        <w:rPr>
          <w:rFonts w:ascii="Arial" w:eastAsiaTheme="minorEastAsia" w:hAnsi="Arial" w:cs="Arial"/>
          <w:b/>
          <w:bCs/>
        </w:rPr>
        <w:t xml:space="preserve"> (Case 2)</w:t>
      </w:r>
      <w:r w:rsidR="002A4291">
        <w:rPr>
          <w:rFonts w:ascii="Arial" w:eastAsiaTheme="minorEastAsia" w:hAnsi="Arial" w:cs="Arial"/>
          <w:b/>
          <w:bCs/>
        </w:rPr>
        <w:t xml:space="preserve"> training </w:t>
      </w:r>
      <w:r w:rsidR="002A4291" w:rsidRPr="002A4291">
        <w:rPr>
          <w:rFonts w:ascii="Arial" w:eastAsiaTheme="minorEastAsia" w:hAnsi="Arial" w:cs="Arial"/>
          <w:b/>
          <w:bCs/>
        </w:rPr>
        <w:t>for both scalar and vector quantization</w:t>
      </w:r>
      <w:r w:rsidR="002A4291" w:rsidRPr="002A4291">
        <w:rPr>
          <w:rFonts w:ascii="Arial" w:eastAsiaTheme="minorEastAsia" w:hAnsi="Arial" w:cs="Arial" w:hint="eastAsia"/>
          <w:b/>
          <w:bCs/>
        </w:rPr>
        <w:t xml:space="preserve"> </w:t>
      </w:r>
    </w:p>
    <w:p w14:paraId="4F19F212" w14:textId="3CFFE02C" w:rsidR="002A4291" w:rsidRDefault="002A4291" w:rsidP="00F938DE">
      <w:pPr>
        <w:pStyle w:val="ab"/>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fixed (non-trainable) scalar quantization</w:t>
      </w:r>
      <w:r w:rsidR="00B7730F">
        <w:rPr>
          <w:rFonts w:ascii="Arial" w:eastAsiaTheme="minorEastAsia" w:hAnsi="Arial" w:cs="Arial"/>
          <w:b/>
          <w:bCs/>
        </w:rPr>
        <w:t xml:space="preserve"> (SQ Case2-1)</w:t>
      </w:r>
      <w:r w:rsidRPr="002A4291">
        <w:rPr>
          <w:rFonts w:ascii="Arial" w:eastAsiaTheme="minorEastAsia" w:hAnsi="Arial" w:cs="Arial"/>
          <w:b/>
          <w:bCs/>
        </w:rPr>
        <w:t xml:space="preserve"> performs better than fixed (non-trainable) vector quantization</w:t>
      </w:r>
      <w:r w:rsidR="00B7730F">
        <w:rPr>
          <w:rFonts w:ascii="Arial" w:eastAsiaTheme="minorEastAsia" w:hAnsi="Arial" w:cs="Arial"/>
          <w:b/>
          <w:bCs/>
        </w:rPr>
        <w:t xml:space="preserve"> (VQ 2-1)</w:t>
      </w:r>
      <w:r>
        <w:rPr>
          <w:rFonts w:ascii="Arial" w:eastAsiaTheme="minorEastAsia" w:hAnsi="Arial" w:cs="Arial"/>
          <w:b/>
          <w:bCs/>
        </w:rPr>
        <w:t>.</w:t>
      </w:r>
    </w:p>
    <w:p w14:paraId="3BE6B046" w14:textId="6EDE6902" w:rsidR="002A4291" w:rsidRDefault="002A4291" w:rsidP="00F938DE">
      <w:pPr>
        <w:pStyle w:val="ab"/>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trainable vector quantization (</w:t>
      </w:r>
      <w:r w:rsidR="00B7730F">
        <w:rPr>
          <w:rFonts w:ascii="Arial" w:eastAsiaTheme="minorEastAsia" w:hAnsi="Arial" w:cs="Arial"/>
          <w:b/>
          <w:bCs/>
        </w:rPr>
        <w:t xml:space="preserve">SQ </w:t>
      </w:r>
      <w:r w:rsidRPr="002A4291">
        <w:rPr>
          <w:rFonts w:ascii="Arial" w:eastAsiaTheme="minorEastAsia" w:hAnsi="Arial" w:cs="Arial"/>
          <w:b/>
          <w:bCs/>
        </w:rPr>
        <w:t>Case 2-2) performs better than trainable scalar quantization (</w:t>
      </w:r>
      <w:r w:rsidR="00B7730F">
        <w:rPr>
          <w:rFonts w:ascii="Arial" w:eastAsiaTheme="minorEastAsia" w:hAnsi="Arial" w:cs="Arial"/>
          <w:b/>
          <w:bCs/>
        </w:rPr>
        <w:t xml:space="preserve">VQ </w:t>
      </w:r>
      <w:r w:rsidRPr="002A4291">
        <w:rPr>
          <w:rFonts w:ascii="Arial" w:eastAsiaTheme="minorEastAsia" w:hAnsi="Arial" w:cs="Arial"/>
          <w:b/>
          <w:bCs/>
        </w:rPr>
        <w:t>Case 2-2)</w:t>
      </w:r>
      <w:r>
        <w:rPr>
          <w:rFonts w:ascii="Arial" w:eastAsiaTheme="minorEastAsia" w:hAnsi="Arial" w:cs="Arial"/>
          <w:b/>
          <w:bCs/>
        </w:rPr>
        <w:t>.</w:t>
      </w:r>
    </w:p>
    <w:p w14:paraId="544A309F" w14:textId="77777777" w:rsidR="002A4291" w:rsidRPr="002A4291" w:rsidRDefault="002A4291" w:rsidP="00F938DE">
      <w:pPr>
        <w:pStyle w:val="ab"/>
        <w:numPr>
          <w:ilvl w:val="0"/>
          <w:numId w:val="11"/>
        </w:numPr>
        <w:ind w:leftChars="0"/>
        <w:rPr>
          <w:rFonts w:ascii="Arial" w:eastAsiaTheme="minorEastAsia" w:hAnsi="Arial" w:cs="Arial"/>
          <w:b/>
          <w:bCs/>
        </w:rPr>
      </w:pPr>
    </w:p>
    <w:p w14:paraId="42279BC1" w14:textId="656F6D82" w:rsidR="005C1D78" w:rsidRDefault="00CE1F8C" w:rsidP="0046162F">
      <w:pPr>
        <w:rPr>
          <w:rFonts w:ascii="Arial" w:eastAsiaTheme="minorEastAsia" w:hAnsi="Arial" w:cs="Arial"/>
        </w:rPr>
      </w:pPr>
      <w:r w:rsidRPr="00CE1F8C">
        <w:rPr>
          <w:rFonts w:ascii="Arial" w:eastAsiaTheme="minorEastAsia" w:hAnsi="Arial" w:cs="Arial"/>
          <w:noProof/>
        </w:rPr>
        <mc:AlternateContent>
          <mc:Choice Requires="wps">
            <w:drawing>
              <wp:anchor distT="45720" distB="45720" distL="114300" distR="114300" simplePos="0" relativeHeight="251659264" behindDoc="0" locked="0" layoutInCell="1" allowOverlap="1" wp14:anchorId="78F602E8" wp14:editId="72B82AC7">
                <wp:simplePos x="0" y="0"/>
                <wp:positionH relativeFrom="column">
                  <wp:posOffset>88808</wp:posOffset>
                </wp:positionH>
                <wp:positionV relativeFrom="paragraph">
                  <wp:posOffset>435804</wp:posOffset>
                </wp:positionV>
                <wp:extent cx="6233795" cy="1404620"/>
                <wp:effectExtent l="0" t="0" r="1460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3795" cy="1404620"/>
                        </a:xfrm>
                        <a:prstGeom prst="rect">
                          <a:avLst/>
                        </a:prstGeom>
                        <a:solidFill>
                          <a:srgbClr val="FFFFFF"/>
                        </a:solidFill>
                        <a:ln w="9525">
                          <a:solidFill>
                            <a:srgbClr val="000000"/>
                          </a:solidFill>
                          <a:miter lim="800000"/>
                          <a:headEnd/>
                          <a:tailEnd/>
                        </a:ln>
                      </wps:spPr>
                      <wps:txbx>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ab"/>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ab"/>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F602E8" id="_x0000_s1029" type="#_x0000_t202" style="position:absolute;left:0;text-align:left;margin-left:7pt;margin-top:34.3pt;width:490.8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">
                <v:textbox style="mso-fit-shape-to-text:t">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ab"/>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ab"/>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v:textbox>
                <w10:wrap type="square"/>
              </v:shape>
            </w:pict>
          </mc:Fallback>
        </mc:AlternateContent>
      </w:r>
      <w:r w:rsidRPr="00CE1F8C">
        <w:rPr>
          <w:rFonts w:ascii="Arial" w:eastAsiaTheme="minorEastAsia" w:hAnsi="Arial" w:cs="Arial" w:hint="eastAsia"/>
        </w:rPr>
        <w:t>T</w:t>
      </w:r>
      <w:r w:rsidRPr="00CE1F8C">
        <w:rPr>
          <w:rFonts w:ascii="Arial" w:eastAsiaTheme="minorEastAsia" w:hAnsi="Arial" w:cs="Arial"/>
        </w:rPr>
        <w:t>he f</w:t>
      </w:r>
      <w:r>
        <w:rPr>
          <w:rFonts w:ascii="Arial" w:eastAsiaTheme="minorEastAsia" w:hAnsi="Arial" w:cs="Arial"/>
        </w:rPr>
        <w:t xml:space="preserve">ollowing was agreed and captured for the TR 38.843 regarding quantization in the different inter-vendor training collaboration options. </w:t>
      </w:r>
    </w:p>
    <w:p w14:paraId="74BE7EE6" w14:textId="6890D6AE" w:rsidR="00E56DA0" w:rsidRDefault="00E56DA0" w:rsidP="00E56DA0">
      <w:pPr>
        <w:rPr>
          <w:rFonts w:ascii="Arial" w:eastAsiaTheme="minorEastAsia" w:hAnsi="Arial" w:cs="Arial"/>
        </w:rPr>
      </w:pPr>
      <w:r>
        <w:rPr>
          <w:rFonts w:ascii="Arial" w:eastAsiaTheme="minorEastAsia" w:hAnsi="Arial" w:cs="Arial"/>
        </w:rPr>
        <w:lastRenderedPageBreak/>
        <w:t>At least for fully specified refence model in Direction C of inter-vendor training collaboration, the quantization codebook shall be specified as vendors are not expected to exchange training/inference related information other than parameters in data collection. Moreover, since the reference model is to specified using the statistical synthetic channel</w:t>
      </w:r>
      <w:r w:rsidR="00A73BA6">
        <w:rPr>
          <w:rFonts w:ascii="Arial" w:eastAsiaTheme="minorEastAsia" w:hAnsi="Arial" w:cs="Arial"/>
        </w:rPr>
        <w:t>,</w:t>
      </w:r>
      <w:r>
        <w:rPr>
          <w:rFonts w:ascii="Arial" w:eastAsiaTheme="minorEastAsia" w:hAnsi="Arial" w:cs="Arial"/>
        </w:rPr>
        <w:t xml:space="preserve"> while the actual models can be trained on field data, trainable VQ might be challenging (see the performance for VQ Case2-1). Thus, RAN1 may consider at least SQ 2-1 for Direction C. For Direction A, </w:t>
      </w:r>
      <w:r w:rsidR="00E653B6">
        <w:rPr>
          <w:rFonts w:ascii="Arial" w:eastAsiaTheme="minorEastAsia" w:hAnsi="Arial" w:cs="Arial"/>
        </w:rPr>
        <w:t xml:space="preserve">indication for </w:t>
      </w:r>
      <w:r>
        <w:rPr>
          <w:rFonts w:ascii="Arial" w:eastAsiaTheme="minorEastAsia" w:hAnsi="Arial" w:cs="Arial"/>
        </w:rPr>
        <w:t>quantization codebook</w:t>
      </w:r>
      <w:r w:rsidR="00E653B6">
        <w:rPr>
          <w:rFonts w:ascii="Arial" w:eastAsiaTheme="minorEastAsia" w:hAnsi="Arial" w:cs="Arial"/>
        </w:rPr>
        <w:t xml:space="preserve"> tables or</w:t>
      </w:r>
      <w:r>
        <w:rPr>
          <w:rFonts w:ascii="Arial" w:eastAsiaTheme="minorEastAsia" w:hAnsi="Arial" w:cs="Arial"/>
        </w:rPr>
        <w:t xml:space="preserve"> parameters can be </w:t>
      </w:r>
      <w:r w:rsidR="00A64349">
        <w:rPr>
          <w:rFonts w:ascii="Arial" w:eastAsiaTheme="minorEastAsia" w:hAnsi="Arial" w:cs="Arial"/>
        </w:rPr>
        <w:t xml:space="preserve">part </w:t>
      </w:r>
      <w:r>
        <w:rPr>
          <w:rFonts w:ascii="Arial" w:eastAsiaTheme="minorEastAsia" w:hAnsi="Arial" w:cs="Arial"/>
        </w:rPr>
        <w:t xml:space="preserve">of dataset sharing </w:t>
      </w:r>
      <w:r w:rsidR="00A73BA6">
        <w:rPr>
          <w:rFonts w:ascii="Arial" w:eastAsiaTheme="minorEastAsia" w:hAnsi="Arial" w:cs="Arial"/>
        </w:rPr>
        <w:t>under</w:t>
      </w:r>
      <w:r>
        <w:rPr>
          <w:rFonts w:ascii="Arial" w:eastAsiaTheme="minorEastAsia" w:hAnsi="Arial" w:cs="Arial"/>
        </w:rPr>
        <w:t xml:space="preserve"> Opt. 4-1 and reference encoder sharing </w:t>
      </w:r>
      <w:r w:rsidR="00A73BA6">
        <w:rPr>
          <w:rFonts w:ascii="Arial" w:eastAsiaTheme="minorEastAsia" w:hAnsi="Arial" w:cs="Arial"/>
        </w:rPr>
        <w:t xml:space="preserve">under </w:t>
      </w:r>
      <w:r>
        <w:rPr>
          <w:rFonts w:ascii="Arial" w:eastAsiaTheme="minorEastAsia" w:hAnsi="Arial" w:cs="Arial"/>
        </w:rPr>
        <w:t>Opt. 4-1, respectively.</w:t>
      </w:r>
      <w:r w:rsidR="00A64349">
        <w:rPr>
          <w:rFonts w:ascii="Arial" w:eastAsiaTheme="minorEastAsia" w:hAnsi="Arial" w:cs="Arial"/>
        </w:rPr>
        <w:t xml:space="preserve"> Here we would like to note, network defined quantization codebook incurs unnecessary inter-vendor collaboration complexity to both the UE-side and the network-side. In this regard, it is better if RAN1 specifies a few set of QCBs each catered </w:t>
      </w:r>
      <w:r w:rsidR="00B75178">
        <w:rPr>
          <w:rFonts w:ascii="Arial" w:eastAsiaTheme="minorEastAsia" w:hAnsi="Arial" w:cs="Arial"/>
        </w:rPr>
        <w:t>for</w:t>
      </w:r>
      <w:r w:rsidR="00A64349">
        <w:rPr>
          <w:rFonts w:ascii="Arial" w:eastAsiaTheme="minorEastAsia" w:hAnsi="Arial" w:cs="Arial"/>
        </w:rPr>
        <w:t xml:space="preserve"> a different dynamic range of elements of the latent message</w:t>
      </w:r>
      <w:r w:rsidR="00B75178">
        <w:rPr>
          <w:rFonts w:ascii="Arial" w:eastAsiaTheme="minorEastAsia" w:hAnsi="Arial" w:cs="Arial"/>
        </w:rPr>
        <w:t xml:space="preserve">. Then, a network implementing Direction A </w:t>
      </w:r>
      <w:r w:rsidR="00A64349">
        <w:rPr>
          <w:rFonts w:ascii="Arial" w:eastAsiaTheme="minorEastAsia" w:hAnsi="Arial" w:cs="Arial"/>
        </w:rPr>
        <w:t xml:space="preserve"> may select </w:t>
      </w:r>
      <w:r w:rsidR="005A0F08">
        <w:rPr>
          <w:rFonts w:ascii="Arial" w:eastAsiaTheme="minorEastAsia" w:hAnsi="Arial" w:cs="Arial"/>
        </w:rPr>
        <w:t xml:space="preserve">one and share along dataset/parameter sharing. </w:t>
      </w:r>
      <w:r w:rsidR="00A64349">
        <w:rPr>
          <w:rFonts w:ascii="Arial" w:eastAsiaTheme="minorEastAsia" w:hAnsi="Arial" w:cs="Arial"/>
        </w:rPr>
        <w:t xml:space="preserve">  </w:t>
      </w:r>
    </w:p>
    <w:p w14:paraId="63413AB7" w14:textId="2044D823" w:rsidR="00A64349" w:rsidRPr="00A64349" w:rsidRDefault="00D24B37" w:rsidP="00A64349">
      <w:pPr>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5</w:t>
      </w:r>
      <w:r>
        <w:rPr>
          <w:rFonts w:ascii="Arial" w:eastAsiaTheme="minorEastAsia" w:hAnsi="Arial" w:cs="Arial"/>
        </w:rPr>
        <w:t xml:space="preserve">: </w:t>
      </w:r>
      <w:r w:rsidR="00A64349">
        <w:rPr>
          <w:rFonts w:ascii="Arial" w:eastAsiaTheme="minorEastAsia" w:hAnsi="Arial" w:cs="Arial"/>
          <w:b/>
          <w:bCs/>
        </w:rPr>
        <w:t xml:space="preserve">Regarding quantization codebooks, support </w:t>
      </w:r>
      <w:r w:rsidR="00A64349" w:rsidRPr="00A64349">
        <w:rPr>
          <w:rFonts w:ascii="Arial" w:eastAsia="바탕" w:hAnsi="Arial" w:cs="Arial"/>
          <w:b/>
          <w:bCs/>
          <w:kern w:val="0"/>
          <w:szCs w:val="20"/>
          <w:lang w:val="en-GB" w:eastAsia="x-none"/>
        </w:rPr>
        <w:t>Alt2: Use a standardized quantization codebook decided by RAN1.</w:t>
      </w:r>
    </w:p>
    <w:p w14:paraId="282B137F" w14:textId="1C9CB08F" w:rsidR="007E1FC4" w:rsidRPr="00A64349" w:rsidRDefault="00A64349" w:rsidP="00A64349">
      <w:pPr>
        <w:pStyle w:val="ab"/>
        <w:numPr>
          <w:ilvl w:val="0"/>
          <w:numId w:val="36"/>
        </w:numPr>
        <w:ind w:leftChars="0"/>
        <w:rPr>
          <w:rFonts w:ascii="Arial" w:eastAsiaTheme="minorEastAsia" w:hAnsi="Arial" w:cs="Arial"/>
          <w:b/>
          <w:bCs/>
        </w:rPr>
      </w:pPr>
      <w:r w:rsidRPr="00A64349">
        <w:rPr>
          <w:rFonts w:ascii="Arial" w:eastAsiaTheme="minorEastAsia" w:hAnsi="Arial" w:cs="Arial"/>
          <w:b/>
          <w:bCs/>
        </w:rPr>
        <w:t>For Direction C, the quantization codebook is determined along the specied reference model</w:t>
      </w:r>
    </w:p>
    <w:p w14:paraId="422E1B04" w14:textId="42E126D7" w:rsidR="00A64349" w:rsidRDefault="00A64349" w:rsidP="00A64349">
      <w:pPr>
        <w:pStyle w:val="ab"/>
        <w:numPr>
          <w:ilvl w:val="0"/>
          <w:numId w:val="36"/>
        </w:numPr>
        <w:ind w:leftChars="0"/>
        <w:rPr>
          <w:rFonts w:ascii="Arial" w:eastAsiaTheme="minorEastAsia" w:hAnsi="Arial" w:cs="Arial"/>
          <w:b/>
          <w:bCs/>
        </w:rPr>
      </w:pPr>
      <w:r w:rsidRPr="00A64349">
        <w:rPr>
          <w:rFonts w:ascii="Arial" w:eastAsiaTheme="minorEastAsia" w:hAnsi="Arial" w:cs="Arial"/>
          <w:b/>
          <w:bCs/>
        </w:rPr>
        <w:t>For Direction A, the network indicates one of the specified quantization codebook</w:t>
      </w:r>
      <w:r>
        <w:rPr>
          <w:rFonts w:ascii="Arial" w:eastAsiaTheme="minorEastAsia" w:hAnsi="Arial" w:cs="Arial"/>
          <w:b/>
          <w:bCs/>
        </w:rPr>
        <w:t>s</w:t>
      </w:r>
      <w:r w:rsidRPr="00A64349">
        <w:rPr>
          <w:rFonts w:ascii="Arial" w:eastAsiaTheme="minorEastAsia" w:hAnsi="Arial" w:cs="Arial"/>
          <w:b/>
          <w:bCs/>
        </w:rPr>
        <w:t xml:space="preserve"> along dataset/parameter </w:t>
      </w:r>
    </w:p>
    <w:p w14:paraId="7D586A0E" w14:textId="77777777" w:rsidR="00A64349" w:rsidRPr="00A64349" w:rsidRDefault="00A64349" w:rsidP="00A64349">
      <w:pPr>
        <w:pStyle w:val="ab"/>
        <w:ind w:leftChars="0" w:left="720"/>
        <w:rPr>
          <w:rFonts w:ascii="Arial" w:eastAsiaTheme="minorEastAsia" w:hAnsi="Arial" w:cs="Arial"/>
          <w:b/>
          <w:bCs/>
        </w:rPr>
      </w:pPr>
    </w:p>
    <w:p w14:paraId="3F036C89" w14:textId="4F264978" w:rsidR="00D24B37" w:rsidRPr="00D24B37" w:rsidRDefault="00344E8B" w:rsidP="0046162F">
      <w:pPr>
        <w:rPr>
          <w:rFonts w:ascii="Arial" w:eastAsiaTheme="minorEastAsia" w:hAnsi="Arial" w:cs="Arial"/>
        </w:rPr>
      </w:pPr>
      <w:r>
        <w:rPr>
          <w:rFonts w:ascii="Arial" w:eastAsiaTheme="minorEastAsia" w:hAnsi="Arial" w:cs="Arial" w:hint="eastAsia"/>
        </w:rPr>
        <w:t>I</w:t>
      </w:r>
      <w:r>
        <w:rPr>
          <w:rFonts w:ascii="Arial" w:eastAsiaTheme="minorEastAsia" w:hAnsi="Arial" w:cs="Arial"/>
        </w:rPr>
        <w:t>n order to define the quantization codebooks at least the model output dimension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r>
          <w:rPr>
            <w:rFonts w:ascii="Cambria Math" w:eastAsiaTheme="minorEastAsia" w:hAnsi="Cambria Math" w:cs="Arial"/>
          </w:rPr>
          <m:t>)</m:t>
        </m:r>
      </m:oMath>
      <w:r>
        <w:rPr>
          <w:rFonts w:ascii="Arial" w:eastAsiaTheme="minorEastAsia" w:hAnsi="Arial" w:cs="Arial" w:hint="eastAsia"/>
        </w:rPr>
        <w:t xml:space="preserve"> </w:t>
      </w:r>
      <w:r>
        <w:rPr>
          <w:rFonts w:ascii="Arial" w:eastAsiaTheme="minorEastAsia" w:hAnsi="Arial" w:cs="Arial"/>
        </w:rPr>
        <w:t>should be f</w:t>
      </w:r>
      <w:r w:rsidR="00F97F49">
        <w:rPr>
          <w:rFonts w:ascii="Arial" w:eastAsiaTheme="minorEastAsia" w:hAnsi="Arial" w:cs="Arial"/>
        </w:rPr>
        <w:t>ixed</w:t>
      </w:r>
      <w:r>
        <w:rPr>
          <w:rFonts w:ascii="Arial" w:eastAsiaTheme="minorEastAsia" w:hAnsi="Arial" w:cs="Arial"/>
        </w:rPr>
        <w:t xml:space="preserve"> to a single </w:t>
      </w:r>
      <w:r w:rsidR="00F97F49">
        <w:rPr>
          <w:rFonts w:ascii="Arial" w:eastAsiaTheme="minorEastAsia" w:hAnsi="Arial" w:cs="Arial"/>
        </w:rPr>
        <w:t xml:space="preserve">specified value </w:t>
      </w:r>
      <w:r>
        <w:rPr>
          <w:rFonts w:ascii="Arial" w:eastAsiaTheme="minorEastAsia" w:hAnsi="Arial" w:cs="Arial"/>
        </w:rPr>
        <w:t xml:space="preserve">or set of values. </w:t>
      </w:r>
      <w:r w:rsidR="00E653B6">
        <w:rPr>
          <w:rFonts w:ascii="Arial" w:eastAsiaTheme="minorEastAsia" w:hAnsi="Arial" w:cs="Arial"/>
        </w:rPr>
        <w:t xml:space="preserve">This does not mean the latent message size is to be fixed. But the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00E653B6">
        <w:rPr>
          <w:rFonts w:ascii="Arial" w:eastAsiaTheme="minorEastAsia" w:hAnsi="Arial" w:cs="Arial"/>
        </w:rPr>
        <w:t xml:space="preserve"> would define the maximum value </w:t>
      </w:r>
      <m:oMath>
        <m:sSubSup>
          <m:sSubSupPr>
            <m:ctrlPr>
              <w:rPr>
                <w:rFonts w:ascii="Cambria Math" w:hAnsi="Cambria Math" w:cs="Arial"/>
                <w:i/>
              </w:rPr>
            </m:ctrlPr>
          </m:sSubSupPr>
          <m:e>
            <m:r>
              <w:rPr>
                <w:rFonts w:ascii="Cambria Math" w:hAnsi="Cambria Math" w:cs="Arial"/>
              </w:rPr>
              <m:t>d</m:t>
            </m:r>
          </m:e>
          <m:sub>
            <m:r>
              <w:rPr>
                <w:rFonts w:ascii="Cambria Math" w:hAnsi="Cambria Math" w:cs="Arial"/>
              </w:rPr>
              <m:t>z</m:t>
            </m:r>
          </m:sub>
          <m:sup>
            <m:r>
              <w:rPr>
                <w:rFonts w:ascii="Cambria Math" w:hAnsi="Cambria Math" w:cs="Arial"/>
              </w:rPr>
              <m:t>l,v</m:t>
            </m:r>
          </m:sup>
        </m:sSubSup>
      </m:oMath>
      <w:r w:rsidR="00E653B6">
        <w:rPr>
          <w:rFonts w:ascii="Arial" w:eastAsiaTheme="minorEastAsia" w:hAnsi="Arial" w:cs="Arial"/>
        </w:rPr>
        <w:t xml:space="preserve"> may assume. </w:t>
      </w:r>
      <w:r>
        <w:rPr>
          <w:rFonts w:ascii="Arial" w:eastAsiaTheme="minorEastAsia" w:hAnsi="Arial" w:cs="Arial"/>
        </w:rPr>
        <w:t>Then, the dimension of</w:t>
      </w:r>
      <w:r w:rsidR="00E653B6">
        <w:rPr>
          <w:rFonts w:ascii="Arial" w:eastAsiaTheme="minorEastAsia" w:hAnsi="Arial" w:cs="Arial"/>
        </w:rPr>
        <w:t xml:space="preserve"> the maximum</w:t>
      </w:r>
      <w:r>
        <w:rPr>
          <w:rFonts w:ascii="Arial" w:eastAsiaTheme="minorEastAsia" w:hAnsi="Arial" w:cs="Arial"/>
        </w:rPr>
        <w:t xml:space="preserve"> quantized output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Q</m:t>
            </m:r>
          </m:sub>
        </m:sSub>
        <m:r>
          <w:rPr>
            <w:rFonts w:ascii="Cambria Math" w:eastAsiaTheme="minorEastAsia" w:hAnsi="Cambria Math" w:cs="Arial"/>
          </w:rPr>
          <m:t>)</m:t>
        </m:r>
      </m:oMath>
      <w:r>
        <w:rPr>
          <w:rFonts w:ascii="Arial" w:eastAsiaTheme="minorEastAsia" w:hAnsi="Arial" w:cs="Arial" w:hint="eastAsia"/>
        </w:rPr>
        <w:t xml:space="preserve"> </w:t>
      </w:r>
      <w:r>
        <w:rPr>
          <w:rFonts w:ascii="Arial" w:eastAsiaTheme="minorEastAsia" w:hAnsi="Arial" w:cs="Arial"/>
        </w:rPr>
        <w:t xml:space="preserve"> </w:t>
      </w:r>
      <w:r w:rsidR="00E653B6">
        <w:rPr>
          <w:rFonts w:ascii="Arial" w:eastAsiaTheme="minorEastAsia" w:hAnsi="Arial" w:cs="Arial"/>
        </w:rPr>
        <w:t xml:space="preserve">, as illustrated in Figure 6, </w:t>
      </w:r>
      <w:r>
        <w:rPr>
          <w:rFonts w:ascii="Arial" w:eastAsiaTheme="minorEastAsia" w:hAnsi="Arial" w:cs="Arial"/>
        </w:rPr>
        <w:t xml:space="preserve">can be defined in relation to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Pr>
          <w:rFonts w:ascii="Arial" w:eastAsiaTheme="minorEastAsia" w:hAnsi="Arial" w:cs="Arial" w:hint="eastAsia"/>
        </w:rPr>
        <w:t xml:space="preserve"> </w:t>
      </w:r>
      <w:r>
        <w:rPr>
          <w:rFonts w:ascii="Arial" w:eastAsiaTheme="minorEastAsia" w:hAnsi="Arial" w:cs="Arial"/>
        </w:rPr>
        <w:t>and the average number of bits per model output (</w:t>
      </w:r>
      <m:oMath>
        <m:r>
          <w:rPr>
            <w:rFonts w:ascii="Cambria Math" w:eastAsiaTheme="minorEastAsia" w:hAnsi="Cambria Math" w:cs="Arial"/>
          </w:rPr>
          <m:t>Q)</m:t>
        </m:r>
      </m:oMath>
      <w:r w:rsidR="00E653B6">
        <w:rPr>
          <w:rFonts w:ascii="Arial" w:eastAsiaTheme="minorEastAsia" w:hAnsi="Arial" w:cs="Arial"/>
        </w:rPr>
        <w:t xml:space="preserve">. </w:t>
      </w:r>
    </w:p>
    <w:p w14:paraId="48531D35" w14:textId="77777777" w:rsidR="00393654" w:rsidRPr="00393654" w:rsidRDefault="00393654" w:rsidP="005D7C25">
      <w:pPr>
        <w:pStyle w:val="ab"/>
        <w:ind w:leftChars="0" w:left="720"/>
        <w:rPr>
          <w:rFonts w:ascii="Arial" w:eastAsiaTheme="minorEastAsia" w:hAnsi="Arial" w:cs="Arial"/>
          <w:b/>
          <w:bCs/>
        </w:rPr>
      </w:pPr>
    </w:p>
    <w:p w14:paraId="5DEA7EA9" w14:textId="77777777" w:rsidR="00454F1E" w:rsidRPr="005D7C25" w:rsidRDefault="00454F1E" w:rsidP="005D7C25">
      <w:pPr>
        <w:pStyle w:val="ab"/>
        <w:ind w:leftChars="0" w:left="720"/>
        <w:rPr>
          <w:rFonts w:ascii="Arial" w:eastAsiaTheme="minorEastAsia" w:hAnsi="Arial" w:cs="Arial"/>
        </w:rPr>
      </w:pPr>
    </w:p>
    <w:p w14:paraId="2654AC3E" w14:textId="03E37ABB" w:rsidR="00313A09" w:rsidRPr="00F35C4F" w:rsidRDefault="00313A09" w:rsidP="00661CBE">
      <w:pPr>
        <w:pStyle w:val="ab"/>
        <w:keepNext/>
        <w:numPr>
          <w:ilvl w:val="1"/>
          <w:numId w:val="6"/>
        </w:numPr>
        <w:spacing w:before="180" w:after="120" w:line="288" w:lineRule="auto"/>
        <w:ind w:leftChars="0" w:right="288"/>
        <w:outlineLvl w:val="1"/>
        <w:rPr>
          <w:rFonts w:ascii="Arial" w:eastAsia="바탕" w:hAnsi="Arial" w:cs="Arial"/>
          <w:sz w:val="28"/>
          <w:szCs w:val="28"/>
        </w:rPr>
      </w:pPr>
      <w:r w:rsidRPr="00F35C4F">
        <w:rPr>
          <w:rFonts w:ascii="Arial" w:eastAsia="바탕" w:hAnsi="Arial" w:cs="Arial"/>
          <w:sz w:val="28"/>
          <w:szCs w:val="28"/>
        </w:rPr>
        <w:t xml:space="preserve">Payload </w:t>
      </w:r>
      <w:r w:rsidR="0085652E" w:rsidRPr="00F35C4F">
        <w:rPr>
          <w:rFonts w:ascii="Arial" w:eastAsia="바탕" w:hAnsi="Arial" w:cs="Arial"/>
          <w:sz w:val="28"/>
          <w:szCs w:val="28"/>
        </w:rPr>
        <w:t>D</w:t>
      </w:r>
      <w:r w:rsidRPr="00F35C4F">
        <w:rPr>
          <w:rFonts w:ascii="Arial" w:eastAsia="바탕" w:hAnsi="Arial" w:cs="Arial"/>
          <w:sz w:val="28"/>
          <w:szCs w:val="28"/>
        </w:rPr>
        <w:t>etermination</w:t>
      </w:r>
    </w:p>
    <w:p w14:paraId="11D3C1E6" w14:textId="6C0B8527" w:rsidR="0002266B" w:rsidRDefault="00B95C9D" w:rsidP="00313A09">
      <w:pPr>
        <w:rPr>
          <w:rFonts w:ascii="Arial" w:eastAsiaTheme="minorEastAsia" w:hAnsi="Arial" w:cs="Arial"/>
        </w:rPr>
      </w:pPr>
      <w:r w:rsidRPr="00B95C9D">
        <w:rPr>
          <w:rFonts w:ascii="Arial" w:eastAsiaTheme="minorEastAsia" w:hAnsi="Arial" w:cs="Arial" w:hint="eastAsia"/>
        </w:rPr>
        <w:t>P</w:t>
      </w:r>
      <w:r w:rsidRPr="00B95C9D">
        <w:rPr>
          <w:rFonts w:ascii="Arial" w:eastAsiaTheme="minorEastAsia" w:hAnsi="Arial" w:cs="Arial"/>
        </w:rPr>
        <w:t xml:space="preserve">ayload </w:t>
      </w:r>
      <w:r>
        <w:rPr>
          <w:rFonts w:ascii="Arial" w:eastAsiaTheme="minorEastAsia" w:hAnsi="Arial" w:cs="Arial"/>
        </w:rPr>
        <w:t xml:space="preserve">determination constitutes various aspects starting from payload size configuration, payload size determination for a reported rank, payload bits determination/selection from quantized output. In the subsequent section, we discuss how the determined payload is mapped to UCI including operations such as </w:t>
      </w:r>
      <w:r w:rsidR="00046125">
        <w:rPr>
          <w:rFonts w:ascii="Arial" w:eastAsiaTheme="minorEastAsia" w:hAnsi="Arial" w:cs="Arial"/>
        </w:rPr>
        <w:t>Part 1</w:t>
      </w:r>
      <w:r>
        <w:rPr>
          <w:rFonts w:ascii="Arial" w:eastAsiaTheme="minorEastAsia" w:hAnsi="Arial" w:cs="Arial"/>
        </w:rPr>
        <w:t xml:space="preserve">, </w:t>
      </w:r>
      <w:r w:rsidR="00046125">
        <w:rPr>
          <w:rFonts w:ascii="Arial" w:eastAsiaTheme="minorEastAsia" w:hAnsi="Arial" w:cs="Arial"/>
        </w:rPr>
        <w:t>P</w:t>
      </w:r>
      <w:r w:rsidR="00C740C4">
        <w:rPr>
          <w:rFonts w:ascii="Arial" w:eastAsiaTheme="minorEastAsia" w:hAnsi="Arial" w:cs="Arial"/>
        </w:rPr>
        <w:t xml:space="preserve">art </w:t>
      </w:r>
      <w:r w:rsidR="00046125">
        <w:rPr>
          <w:rFonts w:ascii="Arial" w:eastAsiaTheme="minorEastAsia" w:hAnsi="Arial" w:cs="Arial"/>
        </w:rPr>
        <w:t xml:space="preserve">2 </w:t>
      </w:r>
      <w:r>
        <w:rPr>
          <w:rFonts w:ascii="Arial" w:eastAsiaTheme="minorEastAsia" w:hAnsi="Arial" w:cs="Arial"/>
        </w:rPr>
        <w:t xml:space="preserve">CSI mapping, part II CSI partial dropping, etc. </w:t>
      </w:r>
    </w:p>
    <w:p w14:paraId="0FFAA50E" w14:textId="1100088F" w:rsidR="00C07704" w:rsidRDefault="00C07704" w:rsidP="00313A09">
      <w:pPr>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or payload size configuration, AI-CSI should follow legacy principles for natural integration to 5G NRs CSI framework. In particular, akin to </w:t>
      </w:r>
      <w:r w:rsidR="00C740C4">
        <w:rPr>
          <w:rFonts w:ascii="Arial" w:eastAsiaTheme="minorEastAsia" w:hAnsi="Arial" w:cs="Arial"/>
        </w:rPr>
        <w:t xml:space="preserve">paramCombination </w:t>
      </w:r>
      <w:r>
        <w:rPr>
          <w:rFonts w:ascii="Arial" w:eastAsiaTheme="minorEastAsia" w:hAnsi="Arial" w:cs="Arial"/>
        </w:rPr>
        <w:t>in Type II CSI, a number of payload size/ CSI resolution should be supported. This is essential as one feedback size cannot fit all conditions</w:t>
      </w:r>
      <w:r w:rsidR="008A3DF4">
        <w:rPr>
          <w:rFonts w:ascii="Arial" w:eastAsiaTheme="minorEastAsia" w:hAnsi="Arial" w:cs="Arial"/>
        </w:rPr>
        <w:t xml:space="preserve">, e.g., for cell edge UE’s where uplink resources are constrained, the network my configure lower payload </w:t>
      </w:r>
      <w:r w:rsidR="00941783">
        <w:rPr>
          <w:rFonts w:ascii="Arial" w:eastAsiaTheme="minorEastAsia" w:hAnsi="Arial" w:cs="Arial"/>
        </w:rPr>
        <w:t xml:space="preserve">size. </w:t>
      </w:r>
    </w:p>
    <w:p w14:paraId="42A86F8B" w14:textId="3EBCA98E" w:rsidR="00E135C2" w:rsidRDefault="00E135C2" w:rsidP="00E135C2">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132C5D">
        <w:rPr>
          <w:rFonts w:ascii="Arial" w:eastAsiaTheme="minorEastAsia" w:hAnsi="Arial" w:cs="Arial"/>
          <w:b/>
          <w:bCs/>
        </w:rPr>
        <w:t>6</w:t>
      </w:r>
      <w:r>
        <w:rPr>
          <w:rFonts w:ascii="Arial" w:eastAsiaTheme="minorEastAsia" w:hAnsi="Arial" w:cs="Arial"/>
        </w:rPr>
        <w:t xml:space="preserve">: </w:t>
      </w:r>
      <w:r w:rsidRPr="00E135C2">
        <w:rPr>
          <w:rFonts w:ascii="Arial" w:eastAsiaTheme="minorEastAsia" w:hAnsi="Arial" w:cs="Arial"/>
          <w:b/>
          <w:bCs/>
        </w:rPr>
        <w:t xml:space="preserve">Following legacy, for </w:t>
      </w:r>
      <w:r>
        <w:rPr>
          <w:rFonts w:ascii="Arial" w:eastAsiaTheme="minorEastAsia" w:hAnsi="Arial" w:cs="Arial"/>
          <w:b/>
          <w:bCs/>
        </w:rPr>
        <w:t>two-sided model</w:t>
      </w:r>
      <w:r w:rsidR="00955582">
        <w:rPr>
          <w:rFonts w:ascii="Arial" w:eastAsiaTheme="minorEastAsia" w:hAnsi="Arial" w:cs="Arial"/>
          <w:b/>
          <w:bCs/>
        </w:rPr>
        <w:t>-</w:t>
      </w:r>
      <w:r>
        <w:rPr>
          <w:rFonts w:ascii="Arial" w:eastAsiaTheme="minorEastAsia" w:hAnsi="Arial" w:cs="Arial"/>
          <w:b/>
          <w:bCs/>
        </w:rPr>
        <w:t>based CSI compression</w:t>
      </w:r>
      <w:r w:rsidRPr="00E135C2">
        <w:rPr>
          <w:rFonts w:ascii="Arial" w:eastAsiaTheme="minorEastAsia" w:hAnsi="Arial" w:cs="Arial"/>
          <w:b/>
          <w:bCs/>
        </w:rPr>
        <w:t xml:space="preserve">, </w:t>
      </w:r>
      <w:r>
        <w:rPr>
          <w:rFonts w:ascii="Arial" w:eastAsiaTheme="minorEastAsia" w:hAnsi="Arial" w:cs="Arial"/>
          <w:b/>
          <w:bCs/>
        </w:rPr>
        <w:t xml:space="preserve">support multiple feedback </w:t>
      </w:r>
      <w:r w:rsidR="00166744">
        <w:rPr>
          <w:rFonts w:ascii="Arial" w:eastAsiaTheme="minorEastAsia" w:hAnsi="Arial" w:cs="Arial"/>
          <w:b/>
          <w:bCs/>
        </w:rPr>
        <w:t xml:space="preserve">payload </w:t>
      </w:r>
      <w:r>
        <w:rPr>
          <w:rFonts w:ascii="Arial" w:eastAsiaTheme="minorEastAsia" w:hAnsi="Arial" w:cs="Arial"/>
          <w:b/>
          <w:bCs/>
        </w:rPr>
        <w:t xml:space="preserve">sizes through a number of parameter combinations. </w:t>
      </w:r>
    </w:p>
    <w:p w14:paraId="238BC2E7" w14:textId="4E922B69" w:rsidR="00E135C2" w:rsidRDefault="00E135C2" w:rsidP="00313A09">
      <w:pPr>
        <w:rPr>
          <w:rFonts w:ascii="Arial" w:eastAsiaTheme="minorEastAsia" w:hAnsi="Arial" w:cs="Arial"/>
        </w:rPr>
      </w:pPr>
    </w:p>
    <w:p w14:paraId="58983415" w14:textId="7167F9AB" w:rsidR="008479E3" w:rsidRDefault="008479E3" w:rsidP="00313A0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legacy principle to consider is </w:t>
      </w:r>
      <w:r w:rsidR="00A465C8">
        <w:rPr>
          <w:rFonts w:ascii="Arial" w:eastAsiaTheme="minorEastAsia" w:hAnsi="Arial" w:cs="Arial"/>
        </w:rPr>
        <w:t xml:space="preserve">on </w:t>
      </w:r>
      <w:r>
        <w:rPr>
          <w:rFonts w:ascii="Arial" w:eastAsiaTheme="minorEastAsia" w:hAnsi="Arial" w:cs="Arial"/>
        </w:rPr>
        <w:t xml:space="preserve">how the feedback size scales with reported rank. In legacy, as </w:t>
      </w:r>
      <w:r w:rsidR="0066384C">
        <w:rPr>
          <w:rFonts w:ascii="Arial" w:eastAsiaTheme="minorEastAsia" w:hAnsi="Arial" w:cs="Arial"/>
        </w:rPr>
        <w:t>illustrated</w:t>
      </w:r>
      <w:r>
        <w:rPr>
          <w:rFonts w:ascii="Arial" w:eastAsiaTheme="minorEastAsia" w:hAnsi="Arial" w:cs="Arial"/>
        </w:rPr>
        <w:t xml:space="preserve"> in Table 2, the feedback size for rank=2 is approximately double of the rank=1, while rank=3 and rank=4 incur similar feedback size as rank=2. </w:t>
      </w:r>
      <w:r w:rsidR="006D7DC4">
        <w:rPr>
          <w:rFonts w:ascii="Arial" w:eastAsiaTheme="minorEastAsia" w:hAnsi="Arial" w:cs="Arial"/>
        </w:rPr>
        <w:t xml:space="preserve">This design is derived from the observation that in </w:t>
      </w:r>
      <w:r w:rsidR="00A465C8">
        <w:rPr>
          <w:rFonts w:ascii="Arial" w:eastAsiaTheme="minorEastAsia" w:hAnsi="Arial" w:cs="Arial"/>
        </w:rPr>
        <w:t>most</w:t>
      </w:r>
      <w:r w:rsidR="006D7DC4">
        <w:rPr>
          <w:rFonts w:ascii="Arial" w:eastAsiaTheme="minorEastAsia" w:hAnsi="Arial" w:cs="Arial"/>
        </w:rPr>
        <w:t xml:space="preserve"> cases rank=2 is</w:t>
      </w:r>
      <w:r w:rsidR="00A465C8">
        <w:rPr>
          <w:rFonts w:ascii="Arial" w:eastAsiaTheme="minorEastAsia" w:hAnsi="Arial" w:cs="Arial"/>
        </w:rPr>
        <w:t xml:space="preserve"> the</w:t>
      </w:r>
      <w:r w:rsidR="006D7DC4">
        <w:rPr>
          <w:rFonts w:ascii="Arial" w:eastAsiaTheme="minorEastAsia" w:hAnsi="Arial" w:cs="Arial"/>
        </w:rPr>
        <w:t xml:space="preserve"> highly probable rank</w:t>
      </w:r>
      <w:r w:rsidR="00A465C8">
        <w:rPr>
          <w:rFonts w:ascii="Arial" w:eastAsiaTheme="minorEastAsia" w:hAnsi="Arial" w:cs="Arial"/>
        </w:rPr>
        <w:t xml:space="preserve">. Had the feedback size scaled linearly with rank, the network </w:t>
      </w:r>
      <w:r w:rsidR="00C150AE">
        <w:rPr>
          <w:rFonts w:ascii="Arial" w:eastAsiaTheme="minorEastAsia" w:hAnsi="Arial" w:cs="Arial"/>
        </w:rPr>
        <w:t xml:space="preserve">would have </w:t>
      </w:r>
      <w:r w:rsidR="00A465C8">
        <w:rPr>
          <w:rFonts w:ascii="Arial" w:eastAsiaTheme="minorEastAsia" w:hAnsi="Arial" w:cs="Arial"/>
        </w:rPr>
        <w:t>need</w:t>
      </w:r>
      <w:r w:rsidR="00C150AE">
        <w:rPr>
          <w:rFonts w:ascii="Arial" w:eastAsiaTheme="minorEastAsia" w:hAnsi="Arial" w:cs="Arial"/>
        </w:rPr>
        <w:t>ed</w:t>
      </w:r>
      <w:r w:rsidR="00A465C8">
        <w:rPr>
          <w:rFonts w:ascii="Arial" w:eastAsiaTheme="minorEastAsia" w:hAnsi="Arial" w:cs="Arial"/>
        </w:rPr>
        <w:t xml:space="preserve"> to schedule resource for the maximum rank</w:t>
      </w:r>
      <w:r w:rsidR="00C150AE">
        <w:rPr>
          <w:rFonts w:ascii="Arial" w:eastAsiaTheme="minorEastAsia" w:hAnsi="Arial" w:cs="Arial"/>
        </w:rPr>
        <w:t>. This would have wasted</w:t>
      </w:r>
      <w:r w:rsidR="00A465C8">
        <w:rPr>
          <w:rFonts w:ascii="Arial" w:eastAsiaTheme="minorEastAsia" w:hAnsi="Arial" w:cs="Arial"/>
        </w:rPr>
        <w:t xml:space="preserve"> uplink resources whenever the reported </w:t>
      </w:r>
      <w:r w:rsidR="00C150AE">
        <w:rPr>
          <w:rFonts w:ascii="Arial" w:eastAsiaTheme="minorEastAsia" w:hAnsi="Arial" w:cs="Arial"/>
        </w:rPr>
        <w:t xml:space="preserve">is below the maximum rank. </w:t>
      </w:r>
    </w:p>
    <w:p w14:paraId="491CDC6F" w14:textId="141DC2BA" w:rsidR="006D7DC4" w:rsidRPr="00661CBE" w:rsidRDefault="006D7DC4" w:rsidP="006D7DC4">
      <w:pPr>
        <w:pStyle w:val="ac"/>
        <w:keepNext/>
        <w:rPr>
          <w:rFonts w:ascii="Arial" w:hAnsi="Arial" w:cs="Arial"/>
        </w:rPr>
      </w:pPr>
      <w:r w:rsidRPr="00661CBE">
        <w:rPr>
          <w:rFonts w:ascii="Arial" w:hAnsi="Arial" w:cs="Arial"/>
        </w:rPr>
        <w:t xml:space="preserve">Table </w:t>
      </w:r>
      <w:r w:rsidRPr="00661CBE">
        <w:rPr>
          <w:rFonts w:ascii="Arial" w:hAnsi="Arial" w:cs="Arial"/>
        </w:rPr>
        <w:fldChar w:fldCharType="begin"/>
      </w:r>
      <w:r w:rsidRPr="00661CBE">
        <w:rPr>
          <w:rFonts w:ascii="Arial" w:hAnsi="Arial" w:cs="Arial"/>
        </w:rPr>
        <w:instrText xml:space="preserve"> SEQ Table \* ARABIC </w:instrText>
      </w:r>
      <w:r w:rsidRPr="00661CBE">
        <w:rPr>
          <w:rFonts w:ascii="Arial" w:hAnsi="Arial" w:cs="Arial"/>
        </w:rPr>
        <w:fldChar w:fldCharType="separate"/>
      </w:r>
      <w:r w:rsidR="003C784F" w:rsidRPr="00661CBE">
        <w:rPr>
          <w:rFonts w:ascii="Arial" w:hAnsi="Arial" w:cs="Arial"/>
          <w:noProof/>
        </w:rPr>
        <w:t>7</w:t>
      </w:r>
      <w:r w:rsidRPr="00661CBE">
        <w:rPr>
          <w:rFonts w:ascii="Arial" w:hAnsi="Arial" w:cs="Arial"/>
        </w:rPr>
        <w:fldChar w:fldCharType="end"/>
      </w:r>
      <w:r w:rsidRPr="00661CBE">
        <w:rPr>
          <w:rFonts w:ascii="Arial" w:hAnsi="Arial" w:cs="Arial"/>
        </w:rPr>
        <w:t xml:space="preserve"> Rel-16 eType II payload size to </w:t>
      </w:r>
    </w:p>
    <w:tbl>
      <w:tblPr>
        <w:tblW w:w="4868" w:type="dxa"/>
        <w:jc w:val="center"/>
        <w:tblCellMar>
          <w:left w:w="0" w:type="dxa"/>
          <w:right w:w="0" w:type="dxa"/>
        </w:tblCellMar>
        <w:tblLook w:val="0420" w:firstRow="1" w:lastRow="0" w:firstColumn="0" w:lastColumn="0" w:noHBand="0" w:noVBand="1"/>
      </w:tblPr>
      <w:tblGrid>
        <w:gridCol w:w="2000"/>
        <w:gridCol w:w="717"/>
        <w:gridCol w:w="717"/>
        <w:gridCol w:w="717"/>
        <w:gridCol w:w="717"/>
      </w:tblGrid>
      <w:tr w:rsidR="006D7DC4" w:rsidRPr="006D7DC4" w14:paraId="5A433FA2" w14:textId="77777777" w:rsidTr="00DC133A">
        <w:trPr>
          <w:trHeight w:val="217"/>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7E6A78E3" w14:textId="316EF3CB" w:rsidR="006D7DC4" w:rsidRPr="006D7DC4" w:rsidRDefault="006D7DC4" w:rsidP="00DC133A">
            <w:pPr>
              <w:snapToGrid w:val="0"/>
              <w:spacing w:after="0" w:line="240" w:lineRule="auto"/>
              <w:rPr>
                <w:rFonts w:ascii="Arial" w:eastAsiaTheme="minorEastAsia" w:hAnsi="Arial" w:cs="Arial"/>
              </w:rPr>
            </w:pPr>
            <w:r>
              <w:rPr>
                <w:rFonts w:ascii="Arial" w:eastAsiaTheme="minorEastAsia" w:hAnsi="Arial" w:cs="Arial" w:hint="eastAsia"/>
              </w:rPr>
              <w:t>P</w:t>
            </w:r>
            <w:r>
              <w:rPr>
                <w:rFonts w:ascii="Arial" w:eastAsiaTheme="minorEastAsia" w:hAnsi="Arial" w:cs="Arial"/>
              </w:rPr>
              <w:t xml:space="preserve">aramCombination </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55AC90C1"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RI=1</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583A125B"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RI=2</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46DF0985"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RI=3</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757D12B2"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RI=4</w:t>
            </w:r>
          </w:p>
        </w:tc>
      </w:tr>
      <w:tr w:rsidR="006D7DC4" w:rsidRPr="006D7DC4" w14:paraId="310FFFE3" w14:textId="77777777" w:rsidTr="00DC133A">
        <w:trPr>
          <w:trHeight w:val="108"/>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ED0530"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PC=1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ECEC62"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62</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3565A9"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113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89DA2F"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110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843C75"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111</w:t>
            </w:r>
          </w:p>
        </w:tc>
      </w:tr>
      <w:tr w:rsidR="0066384C" w:rsidRPr="006D7DC4" w14:paraId="6361BB79" w14:textId="77777777" w:rsidTr="00DC133A">
        <w:trPr>
          <w:trHeight w:val="115"/>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5FAAC9" w14:textId="772056A3" w:rsidR="0066384C" w:rsidRPr="006D7DC4" w:rsidRDefault="0066384C" w:rsidP="00DC133A">
            <w:pPr>
              <w:snapToGrid w:val="0"/>
              <w:spacing w:after="0" w:line="240" w:lineRule="auto"/>
              <w:rPr>
                <w:rFonts w:ascii="Arial" w:eastAsiaTheme="minorEastAsia" w:hAnsi="Arial" w:cs="Arial"/>
                <w:b/>
                <w:bCs/>
              </w:rPr>
            </w:pPr>
            <w:r>
              <w:rPr>
                <w:rFonts w:ascii="Arial" w:eastAsiaTheme="minorEastAsia" w:hAnsi="Arial" w:cs="Arial" w:hint="eastAsia"/>
                <w:b/>
                <w:bCs/>
              </w:rPr>
              <w:t>P</w:t>
            </w:r>
            <w:r>
              <w:rPr>
                <w:rFonts w:ascii="Arial" w:eastAsiaTheme="minorEastAsia" w:hAnsi="Arial" w:cs="Arial"/>
                <w:b/>
                <w:bCs/>
              </w:rPr>
              <w:t>C=</w:t>
            </w:r>
            <w:r w:rsidR="00A465C8">
              <w:rPr>
                <w:rFonts w:ascii="Arial" w:eastAsiaTheme="minorEastAsia" w:hAnsi="Arial" w:cs="Arial"/>
                <w:b/>
                <w:bCs/>
              </w:rPr>
              <w:t>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27D827" w14:textId="184B458D" w:rsidR="0066384C" w:rsidRPr="006D7DC4" w:rsidRDefault="00A465C8" w:rsidP="00DC133A">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11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69C4907" w14:textId="681DED10" w:rsidR="0066384C" w:rsidRPr="006D7DC4" w:rsidRDefault="00A465C8" w:rsidP="00DC133A">
            <w:pPr>
              <w:snapToGrid w:val="0"/>
              <w:spacing w:after="0" w:line="240" w:lineRule="auto"/>
              <w:rPr>
                <w:rFonts w:ascii="Arial" w:eastAsiaTheme="minorEastAsia" w:hAnsi="Arial" w:cs="Arial"/>
              </w:rPr>
            </w:pPr>
            <w:r>
              <w:rPr>
                <w:rFonts w:ascii="Arial" w:eastAsiaTheme="minorEastAsia" w:hAnsi="Arial" w:cs="Arial"/>
              </w:rPr>
              <w:t>207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A6AEF" w14:textId="7E33473D" w:rsidR="0066384C" w:rsidRPr="006D7DC4" w:rsidRDefault="00A465C8" w:rsidP="00DC133A">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87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D5210D" w14:textId="2BF9A530" w:rsidR="0066384C" w:rsidRPr="006D7DC4" w:rsidRDefault="00A465C8" w:rsidP="00DC133A">
            <w:pPr>
              <w:snapToGrid w:val="0"/>
              <w:spacing w:after="0" w:line="240" w:lineRule="auto"/>
              <w:rPr>
                <w:rFonts w:ascii="Arial" w:eastAsiaTheme="minorEastAsia" w:hAnsi="Arial" w:cs="Arial"/>
              </w:rPr>
            </w:pPr>
            <w:r>
              <w:rPr>
                <w:rFonts w:ascii="Arial" w:eastAsiaTheme="minorEastAsia" w:hAnsi="Arial" w:cs="Arial"/>
              </w:rPr>
              <w:t>207</w:t>
            </w:r>
          </w:p>
        </w:tc>
      </w:tr>
      <w:tr w:rsidR="006D7DC4" w:rsidRPr="006D7DC4" w14:paraId="3985AF14" w14:textId="77777777" w:rsidTr="00DC133A">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D887D2"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PC=6</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F73C3"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279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68A59B"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539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A5F3C3"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527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85727B"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567</w:t>
            </w:r>
          </w:p>
        </w:tc>
      </w:tr>
      <w:tr w:rsidR="006D7DC4" w:rsidRPr="006D7DC4" w14:paraId="54D1D03A" w14:textId="77777777" w:rsidTr="00DC133A">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9A564D"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b/>
                <w:bCs/>
              </w:rPr>
              <w:t>PC=8</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ED9F1E"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343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FDFEE4"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680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28451F"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F09D5D" w14:textId="77777777" w:rsidR="006D7DC4" w:rsidRPr="006D7DC4" w:rsidRDefault="006D7DC4" w:rsidP="00DC133A">
            <w:pPr>
              <w:snapToGrid w:val="0"/>
              <w:spacing w:after="0" w:line="240" w:lineRule="auto"/>
              <w:rPr>
                <w:rFonts w:ascii="Arial" w:eastAsiaTheme="minorEastAsia" w:hAnsi="Arial" w:cs="Arial"/>
              </w:rPr>
            </w:pPr>
            <w:r w:rsidRPr="006D7DC4">
              <w:rPr>
                <w:rFonts w:ascii="Arial" w:eastAsiaTheme="minorEastAsia" w:hAnsi="Arial" w:cs="Arial"/>
              </w:rPr>
              <w:t>-</w:t>
            </w:r>
          </w:p>
        </w:tc>
      </w:tr>
    </w:tbl>
    <w:p w14:paraId="0377897A" w14:textId="4539C6DA" w:rsidR="006D7DC4" w:rsidRDefault="006D7DC4" w:rsidP="00DC133A">
      <w:pPr>
        <w:snapToGrid w:val="0"/>
        <w:spacing w:after="0" w:line="240" w:lineRule="auto"/>
        <w:rPr>
          <w:rFonts w:ascii="Arial" w:eastAsiaTheme="minorEastAsia" w:hAnsi="Arial" w:cs="Arial"/>
        </w:rPr>
      </w:pPr>
    </w:p>
    <w:p w14:paraId="7810CFBD" w14:textId="66C176C3" w:rsidR="00C150AE" w:rsidRDefault="00C150AE" w:rsidP="00C150AE">
      <w:pPr>
        <w:spacing w:after="0"/>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132C5D">
        <w:rPr>
          <w:rFonts w:ascii="Arial" w:eastAsiaTheme="minorEastAsia" w:hAnsi="Arial" w:cs="Arial"/>
          <w:b/>
          <w:bCs/>
        </w:rPr>
        <w:t>6</w:t>
      </w:r>
      <w:r>
        <w:rPr>
          <w:rFonts w:ascii="Arial" w:eastAsiaTheme="minorEastAsia" w:hAnsi="Arial" w:cs="Arial"/>
        </w:rPr>
        <w:t xml:space="preserve">: </w:t>
      </w:r>
      <w:r>
        <w:rPr>
          <w:rFonts w:ascii="Arial" w:eastAsiaTheme="minorEastAsia" w:hAnsi="Arial" w:cs="Arial"/>
          <w:b/>
          <w:bCs/>
        </w:rPr>
        <w:t xml:space="preserve">In legacy </w:t>
      </w:r>
      <w:r w:rsidR="00046125">
        <w:rPr>
          <w:rFonts w:ascii="Arial" w:eastAsiaTheme="minorEastAsia" w:hAnsi="Arial" w:cs="Arial"/>
          <w:b/>
          <w:bCs/>
        </w:rPr>
        <w:t xml:space="preserve">Type </w:t>
      </w:r>
      <w:r>
        <w:rPr>
          <w:rFonts w:ascii="Arial" w:eastAsiaTheme="minorEastAsia" w:hAnsi="Arial" w:cs="Arial"/>
          <w:b/>
          <w:bCs/>
        </w:rPr>
        <w:t xml:space="preserve">II CSI, the PMI feedback overhead roughly doubles from rank=1 to rank=2, </w:t>
      </w:r>
      <w:r>
        <w:rPr>
          <w:rFonts w:ascii="Arial" w:eastAsiaTheme="minorEastAsia" w:hAnsi="Arial" w:cs="Arial"/>
          <w:b/>
          <w:bCs/>
        </w:rPr>
        <w:lastRenderedPageBreak/>
        <w:t>and feedback overhead</w:t>
      </w:r>
      <w:r w:rsidR="00623DB0">
        <w:rPr>
          <w:rFonts w:ascii="Arial" w:eastAsiaTheme="minorEastAsia" w:hAnsi="Arial" w:cs="Arial"/>
          <w:b/>
          <w:bCs/>
        </w:rPr>
        <w:t>s</w:t>
      </w:r>
      <w:r>
        <w:rPr>
          <w:rFonts w:ascii="Arial" w:eastAsiaTheme="minorEastAsia" w:hAnsi="Arial" w:cs="Arial"/>
          <w:b/>
          <w:bCs/>
        </w:rPr>
        <w:t xml:space="preserve"> for rank=3 and rank=4 </w:t>
      </w:r>
      <w:r w:rsidR="00623DB0">
        <w:rPr>
          <w:rFonts w:ascii="Arial" w:eastAsiaTheme="minorEastAsia" w:hAnsi="Arial" w:cs="Arial"/>
          <w:b/>
          <w:bCs/>
        </w:rPr>
        <w:t>remain in the same level as</w:t>
      </w:r>
      <w:r>
        <w:rPr>
          <w:rFonts w:ascii="Arial" w:eastAsiaTheme="minorEastAsia" w:hAnsi="Arial" w:cs="Arial"/>
          <w:b/>
          <w:bCs/>
        </w:rPr>
        <w:t xml:space="preserve"> rank=2. </w:t>
      </w:r>
    </w:p>
    <w:p w14:paraId="548E744F" w14:textId="4C052147" w:rsidR="00C150AE" w:rsidRDefault="00C150AE" w:rsidP="00313A09">
      <w:pPr>
        <w:rPr>
          <w:rFonts w:ascii="Arial" w:eastAsiaTheme="minorEastAsia" w:hAnsi="Arial" w:cs="Arial"/>
        </w:rPr>
      </w:pPr>
    </w:p>
    <w:p w14:paraId="7BDA7D07" w14:textId="63524BE3" w:rsidR="00F32AD1" w:rsidRDefault="00F32AD1" w:rsidP="00313A09">
      <w:pPr>
        <w:rPr>
          <w:rFonts w:ascii="Arial" w:eastAsiaTheme="minorEastAsia" w:hAnsi="Arial" w:cs="Arial"/>
        </w:rPr>
      </w:pPr>
      <w:r>
        <w:rPr>
          <w:rFonts w:ascii="Arial" w:eastAsiaTheme="minorEastAsia" w:hAnsi="Arial" w:cs="Arial"/>
        </w:rPr>
        <w:t xml:space="preserve">We believe the above principle is important for AI-CSI as well. Thus, we propose the following: </w:t>
      </w:r>
    </w:p>
    <w:p w14:paraId="0AD92E6E" w14:textId="26F6104D" w:rsidR="00F32AD1" w:rsidRDefault="00F32AD1" w:rsidP="00F32AD1">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6B3FBF">
        <w:rPr>
          <w:rFonts w:ascii="Arial" w:eastAsiaTheme="minorEastAsia" w:hAnsi="Arial" w:cs="Arial"/>
          <w:b/>
          <w:bCs/>
        </w:rPr>
        <w:t>7</w:t>
      </w:r>
      <w:r>
        <w:rPr>
          <w:rFonts w:ascii="Arial" w:eastAsiaTheme="minorEastAsia" w:hAnsi="Arial" w:cs="Arial"/>
        </w:rPr>
        <w:t xml:space="preserve">: </w:t>
      </w:r>
      <w:r>
        <w:rPr>
          <w:rFonts w:ascii="Arial" w:eastAsiaTheme="minorEastAsia" w:hAnsi="Arial" w:cs="Arial"/>
          <w:b/>
          <w:bCs/>
        </w:rPr>
        <w:t>For two-sided model-based CSI compression, follow the</w:t>
      </w:r>
      <w:r w:rsidRPr="00E135C2">
        <w:rPr>
          <w:rFonts w:ascii="Arial" w:eastAsiaTheme="minorEastAsia" w:hAnsi="Arial" w:cs="Arial"/>
          <w:b/>
          <w:bCs/>
        </w:rPr>
        <w:t xml:space="preserve"> legacy</w:t>
      </w:r>
      <w:r>
        <w:rPr>
          <w:rFonts w:ascii="Arial" w:eastAsiaTheme="minorEastAsia" w:hAnsi="Arial" w:cs="Arial"/>
          <w:b/>
          <w:bCs/>
        </w:rPr>
        <w:t xml:space="preserve"> principle for feedback size, i.e., PMI feedback overhead roughly doubles from rank=1 to rank=2, and feedback overheads for rank=3 and rank=4 remain in the same level as rank=2.</w:t>
      </w:r>
    </w:p>
    <w:p w14:paraId="67361C67" w14:textId="2EF44A2C" w:rsidR="00F32AD1" w:rsidRDefault="00F32AD1" w:rsidP="00313A09">
      <w:pPr>
        <w:rPr>
          <w:rFonts w:ascii="Arial" w:eastAsiaTheme="minorEastAsia" w:hAnsi="Arial" w:cs="Arial"/>
        </w:rPr>
      </w:pPr>
    </w:p>
    <w:p w14:paraId="6CCE3ADF" w14:textId="34814078" w:rsidR="00015D79" w:rsidRDefault="00015D79" w:rsidP="00313A09">
      <w:pPr>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ollowing the above rule, the parameter combination for AI-CSI for feedback overhead determination, can be composed of at least three parameters, </w:t>
      </w:r>
      <w:r w:rsidR="00D3228E">
        <w:rPr>
          <w:rFonts w:ascii="Arial" w:eastAsiaTheme="minorEastAsia" w:hAnsi="Arial" w:cs="Arial"/>
        </w:rPr>
        <w:t>t</w:t>
      </w:r>
      <w:r>
        <w:rPr>
          <w:rFonts w:ascii="Arial" w:eastAsiaTheme="minorEastAsia" w:hAnsi="Arial" w:cs="Arial"/>
        </w:rPr>
        <w:t>he si</w:t>
      </w:r>
      <w:r w:rsidR="00D3228E">
        <w:rPr>
          <w:rFonts w:ascii="Arial" w:eastAsiaTheme="minorEastAsia" w:hAnsi="Arial" w:cs="Arial"/>
        </w:rPr>
        <w:t>z</w:t>
      </w:r>
      <w:r>
        <w:rPr>
          <w:rFonts w:ascii="Arial" w:eastAsiaTheme="minorEastAsia" w:hAnsi="Arial" w:cs="Arial"/>
        </w:rPr>
        <w:t xml:space="preserve">e of model </w:t>
      </w:r>
      <w:r w:rsidRPr="00F872D8">
        <w:rPr>
          <w:rFonts w:ascii="Arial" w:eastAsiaTheme="minorEastAsia" w:hAnsi="Arial" w:cs="Arial"/>
        </w:rPr>
        <w:t>output dimension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Pr="00F872D8">
        <w:rPr>
          <w:rFonts w:ascii="Arial" w:eastAsiaTheme="minorEastAsia" w:hAnsi="Arial" w:cs="Arial"/>
        </w:rPr>
        <w:t xml:space="preserve">), the number of bits per </w:t>
      </w:r>
      <w:r w:rsidR="00E653B6">
        <w:rPr>
          <w:rFonts w:ascii="Arial" w:eastAsiaTheme="minorEastAsia" w:hAnsi="Arial" w:cs="Arial"/>
        </w:rPr>
        <w:t>latent message output</w:t>
      </w:r>
      <w:r w:rsidRPr="00F872D8">
        <w:rPr>
          <w:rFonts w:ascii="Arial" w:eastAsiaTheme="minorEastAsia" w:hAnsi="Arial" w:cs="Arial"/>
        </w:rPr>
        <w:t xml:space="preserve"> (</w:t>
      </w:r>
      <m:oMath>
        <m:r>
          <w:rPr>
            <w:rFonts w:ascii="Cambria Math" w:eastAsiaTheme="minorEastAsia" w:hAnsi="Cambria Math" w:cs="Arial"/>
          </w:rPr>
          <m:t>Q</m:t>
        </m:r>
      </m:oMath>
      <w:r w:rsidR="00B467FC" w:rsidRPr="00F872D8">
        <w:rPr>
          <w:rFonts w:ascii="Arial" w:eastAsiaTheme="minorEastAsia" w:hAnsi="Arial" w:cs="Arial"/>
        </w:rPr>
        <w:t>),</w:t>
      </w:r>
      <w:r w:rsidRPr="00F872D8">
        <w:rPr>
          <w:rFonts w:ascii="Arial" w:eastAsiaTheme="minorEastAsia" w:hAnsi="Arial" w:cs="Arial"/>
        </w:rPr>
        <w:t>) as well as</w:t>
      </w:r>
      <w:r w:rsidR="00B467FC" w:rsidRPr="00F872D8">
        <w:rPr>
          <w:rFonts w:ascii="Arial" w:eastAsiaTheme="minorEastAsia" w:hAnsi="Arial" w:cs="Arial"/>
        </w:rPr>
        <w:t xml:space="preserve"> the payload size for rank1 (</w:t>
      </w:r>
      <m:oMath>
        <m:r>
          <w:rPr>
            <w:rFonts w:ascii="Cambria Math" w:eastAsiaTheme="minorEastAsia" w:hAnsi="Cambria Math" w:cs="Arial"/>
          </w:rPr>
          <m:t>X1).</m:t>
        </m:r>
      </m:oMath>
      <w:r w:rsidRPr="00F872D8">
        <w:rPr>
          <w:rFonts w:ascii="Arial" w:eastAsiaTheme="minorEastAsia" w:hAnsi="Arial" w:cs="Arial"/>
        </w:rPr>
        <w:t xml:space="preserve"> </w:t>
      </w:r>
      <w:r w:rsidR="003D0E53" w:rsidRPr="00F872D8">
        <w:rPr>
          <w:rFonts w:ascii="Arial" w:eastAsiaTheme="minorEastAsia" w:hAnsi="Arial" w:cs="Arial"/>
        </w:rPr>
        <w:t>In 5G NR studies</w:t>
      </w:r>
      <w:r w:rsidR="00E653B6">
        <w:rPr>
          <w:rFonts w:ascii="Arial" w:eastAsiaTheme="minorEastAsia" w:hAnsi="Arial" w:cs="Arial"/>
        </w:rPr>
        <w:t>,</w:t>
      </w:r>
      <w:r w:rsidR="003D0E53" w:rsidRPr="00F872D8">
        <w:rPr>
          <w:rFonts w:ascii="Arial" w:eastAsiaTheme="minorEastAsia" w:hAnsi="Arial" w:cs="Arial"/>
        </w:rPr>
        <w:t xml:space="preserve"> layer-specific inference is assumed for model structure standardization. Here, we take the same assumption, hence, the output from inference with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003D0E53" w:rsidRPr="00F872D8">
        <w:rPr>
          <w:rFonts w:ascii="Arial" w:eastAsiaTheme="minorEastAsia" w:hAnsi="Arial" w:cs="Arial"/>
        </w:rPr>
        <w:t xml:space="preserve">) dimension represents inference for a certain MIMO layer. </w:t>
      </w:r>
      <w:r w:rsidR="004B0631" w:rsidRPr="00F872D8">
        <w:rPr>
          <w:rFonts w:ascii="Arial" w:eastAsiaTheme="minorEastAsia" w:hAnsi="Arial" w:cs="Arial"/>
        </w:rPr>
        <w:t>For rank&gt;1, the UE may determine the payload size based on configured payload size for rank1 (X1) and reported rank</w:t>
      </w:r>
      <w:r w:rsidR="004B0631">
        <w:rPr>
          <w:rFonts w:ascii="Arial" w:eastAsiaTheme="minorEastAsia" w:hAnsi="Arial" w:cs="Arial"/>
        </w:rPr>
        <w:t xml:space="preserve">, i.e., payload for layer  </w:t>
      </w:r>
      <m:oMath>
        <m:sSub>
          <m:sSubPr>
            <m:ctrlPr>
              <w:rPr>
                <w:rFonts w:ascii="Cambria Math" w:eastAsiaTheme="minorEastAsia" w:hAnsi="Cambria Math" w:cs="Arial"/>
                <w:i/>
                <w:iCs/>
              </w:rPr>
            </m:ctrlPr>
          </m:sSubPr>
          <m:e>
            <m:r>
              <w:rPr>
                <w:rFonts w:ascii="Cambria Math" w:eastAsiaTheme="minorEastAsia" w:hAnsi="Cambria Math" w:cs="Arial"/>
              </w:rPr>
              <m:t>Y</m:t>
            </m:r>
          </m:e>
          <m:sub>
            <m:r>
              <w:rPr>
                <w:rFonts w:ascii="Cambria Math" w:eastAsiaTheme="minorEastAsia" w:hAnsi="Cambria Math" w:cs="Arial"/>
              </w:rPr>
              <m:t>l</m:t>
            </m:r>
          </m:sub>
        </m:sSub>
      </m:oMath>
      <w:r w:rsidR="004B0631">
        <w:rPr>
          <w:rFonts w:ascii="Arial" w:eastAsiaTheme="minorEastAsia" w:hAnsi="Arial" w:cs="Arial"/>
        </w:rPr>
        <w:t xml:space="preserve">  (when rank=</w:t>
      </w:r>
      <w:r w:rsidR="007A3D6E">
        <w:rPr>
          <w:rFonts w:ascii="Arial" w:eastAsiaTheme="minorEastAsia" w:hAnsi="Arial" w:cs="Arial"/>
        </w:rPr>
        <w:t>v</w:t>
      </w:r>
      <w:r w:rsidR="004B0631">
        <w:rPr>
          <w:rFonts w:ascii="Arial" w:eastAsiaTheme="minorEastAsia" w:hAnsi="Arial" w:cs="Arial"/>
        </w:rPr>
        <w:t xml:space="preserve"> is reported, </w:t>
      </w:r>
      <m:oMath>
        <m:sSub>
          <m:sSubPr>
            <m:ctrlPr>
              <w:rPr>
                <w:rFonts w:ascii="Cambria Math" w:eastAsiaTheme="minorEastAsia" w:hAnsi="Cambria Math" w:cs="Arial"/>
                <w:i/>
                <w:iCs/>
              </w:rPr>
            </m:ctrlPr>
          </m:sSubPr>
          <m:e>
            <m:r>
              <w:rPr>
                <w:rFonts w:ascii="Cambria Math" w:eastAsiaTheme="minorEastAsia" w:hAnsi="Cambria Math" w:cs="Arial"/>
              </w:rPr>
              <m:t>Y</m:t>
            </m:r>
          </m:e>
          <m:sub>
            <m:r>
              <w:rPr>
                <w:rFonts w:ascii="Cambria Math" w:eastAsiaTheme="minorEastAsia" w:hAnsi="Cambria Math" w:cs="Arial"/>
              </w:rPr>
              <m:t>l</m:t>
            </m:r>
          </m:sub>
        </m:sSub>
        <m:r>
          <w:rPr>
            <w:rFonts w:ascii="Cambria Math" w:eastAsiaTheme="minorEastAsia" w:hAnsi="Cambria Math" w:cs="Arial"/>
          </w:rPr>
          <m:t>=f(X1, rank=v)</m:t>
        </m:r>
      </m:oMath>
      <w:r w:rsidR="004B0631">
        <w:rPr>
          <w:rFonts w:ascii="Arial" w:eastAsiaTheme="minorEastAsia" w:hAnsi="Arial" w:cs="Arial" w:hint="eastAsia"/>
          <w:iCs/>
        </w:rPr>
        <w:t>.</w:t>
      </w:r>
      <w:r w:rsidR="004B0631">
        <w:rPr>
          <w:rFonts w:ascii="Arial" w:eastAsiaTheme="minorEastAsia" w:hAnsi="Arial" w:cs="Arial"/>
          <w:iCs/>
        </w:rPr>
        <w:t xml:space="preserve"> In a typical implementation, the payload bits are determined after </w:t>
      </w:r>
      <w:r w:rsidR="004F27CD">
        <w:rPr>
          <w:rFonts w:ascii="Arial" w:eastAsiaTheme="minorEastAsia" w:hAnsi="Arial" w:cs="Arial"/>
          <w:iCs/>
        </w:rPr>
        <w:t>quantization.</w:t>
      </w:r>
      <w:r w:rsidR="00807B60">
        <w:rPr>
          <w:rFonts w:ascii="Arial" w:eastAsiaTheme="minorEastAsia" w:hAnsi="Arial" w:cs="Arial"/>
          <w:iCs/>
        </w:rPr>
        <w:t xml:space="preserve"> Table 3 provides exemplary parameter combination candidates for a given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00807B60">
        <w:rPr>
          <w:rFonts w:ascii="Arial" w:eastAsiaTheme="minorEastAsia" w:hAnsi="Arial" w:cs="Arial"/>
        </w:rPr>
        <w:t xml:space="preserve">. It is to be noted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00807B60">
        <w:rPr>
          <w:rFonts w:ascii="Arial" w:eastAsiaTheme="minorEastAsia" w:hAnsi="Arial" w:cs="Arial" w:hint="eastAsia"/>
        </w:rPr>
        <w:t xml:space="preserve"> </w:t>
      </w:r>
      <w:r w:rsidR="00807B60">
        <w:rPr>
          <w:rFonts w:ascii="Arial" w:eastAsiaTheme="minorEastAsia" w:hAnsi="Arial" w:cs="Arial"/>
        </w:rPr>
        <w:t xml:space="preserve">is specified for Direction A Opt. 3a-1 and Direction C. It can also be inferred from </w:t>
      </w:r>
      <w:r w:rsidR="00ED43E5">
        <w:rPr>
          <w:rFonts w:ascii="Arial" w:eastAsiaTheme="minorEastAsia" w:hAnsi="Arial" w:cs="Arial"/>
        </w:rPr>
        <w:t xml:space="preserve">dimension of feedback size in the </w:t>
      </w:r>
      <w:r w:rsidR="00807B60">
        <w:rPr>
          <w:rFonts w:ascii="Arial" w:eastAsiaTheme="minorEastAsia" w:hAnsi="Arial" w:cs="Arial"/>
        </w:rPr>
        <w:t xml:space="preserve">dataset exchange in Direction A Opt 4-1. </w:t>
      </w:r>
    </w:p>
    <w:p w14:paraId="56082D18" w14:textId="12B6D287" w:rsidR="00F674A8" w:rsidRDefault="00F674A8" w:rsidP="00313A09">
      <w:pPr>
        <w:rPr>
          <w:rFonts w:ascii="Arial" w:eastAsiaTheme="minorEastAsia" w:hAnsi="Arial" w:cs="Arial"/>
        </w:rPr>
      </w:pPr>
    </w:p>
    <w:p w14:paraId="0AB75299" w14:textId="77777777" w:rsidR="00F674A8" w:rsidRDefault="00F674A8" w:rsidP="00313A09">
      <w:pPr>
        <w:rPr>
          <w:rFonts w:ascii="Arial" w:eastAsiaTheme="minorEastAsia" w:hAnsi="Arial" w:cs="Arial"/>
          <w:iCs/>
        </w:rPr>
      </w:pPr>
    </w:p>
    <w:p w14:paraId="631DE477" w14:textId="4FA272AD" w:rsidR="004F27CD" w:rsidRPr="00661CBE" w:rsidRDefault="004F27CD" w:rsidP="004F27CD">
      <w:pPr>
        <w:pStyle w:val="ac"/>
        <w:keepNext/>
        <w:rPr>
          <w:rFonts w:ascii="Arial" w:hAnsi="Arial" w:cs="Arial"/>
        </w:rPr>
      </w:pPr>
      <w:r w:rsidRPr="00661CBE">
        <w:rPr>
          <w:rFonts w:ascii="Arial" w:hAnsi="Arial" w:cs="Arial"/>
        </w:rPr>
        <w:t xml:space="preserve">Table </w:t>
      </w:r>
      <w:r w:rsidRPr="00661CBE">
        <w:rPr>
          <w:rFonts w:ascii="Arial" w:hAnsi="Arial" w:cs="Arial"/>
        </w:rPr>
        <w:fldChar w:fldCharType="begin"/>
      </w:r>
      <w:r w:rsidRPr="00661CBE">
        <w:rPr>
          <w:rFonts w:ascii="Arial" w:hAnsi="Arial" w:cs="Arial"/>
        </w:rPr>
        <w:instrText xml:space="preserve"> SEQ Table \* ARABIC </w:instrText>
      </w:r>
      <w:r w:rsidRPr="00661CBE">
        <w:rPr>
          <w:rFonts w:ascii="Arial" w:hAnsi="Arial" w:cs="Arial"/>
        </w:rPr>
        <w:fldChar w:fldCharType="separate"/>
      </w:r>
      <w:r w:rsidR="003C784F" w:rsidRPr="00661CBE">
        <w:rPr>
          <w:rFonts w:ascii="Arial" w:hAnsi="Arial" w:cs="Arial"/>
          <w:noProof/>
        </w:rPr>
        <w:t>8</w:t>
      </w:r>
      <w:r w:rsidRPr="00661CBE">
        <w:rPr>
          <w:rFonts w:ascii="Arial" w:hAnsi="Arial" w:cs="Arial"/>
        </w:rPr>
        <w:fldChar w:fldCharType="end"/>
      </w:r>
      <w:r w:rsidRPr="00661CBE">
        <w:rPr>
          <w:rFonts w:ascii="Arial" w:hAnsi="Arial" w:cs="Arial"/>
        </w:rPr>
        <w:t xml:space="preserve">: Exemplary table for parameter combination for AI-CSI feedback size configuration </w:t>
      </w:r>
    </w:p>
    <w:tbl>
      <w:tblPr>
        <w:tblStyle w:val="af"/>
        <w:tblW w:w="0" w:type="auto"/>
        <w:jc w:val="center"/>
        <w:tblLook w:val="04A0" w:firstRow="1" w:lastRow="0" w:firstColumn="1" w:lastColumn="0" w:noHBand="0" w:noVBand="1"/>
      </w:tblPr>
      <w:tblGrid>
        <w:gridCol w:w="1413"/>
        <w:gridCol w:w="2835"/>
        <w:gridCol w:w="2551"/>
      </w:tblGrid>
      <w:tr w:rsidR="004F27CD" w:rsidRPr="004F27CD" w14:paraId="6F1C84E3" w14:textId="77777777" w:rsidTr="004F27CD">
        <w:trPr>
          <w:jc w:val="center"/>
        </w:trPr>
        <w:tc>
          <w:tcPr>
            <w:tcW w:w="1413" w:type="dxa"/>
            <w:shd w:val="clear" w:color="auto" w:fill="DEEAF6" w:themeFill="accent1" w:themeFillTint="33"/>
          </w:tcPr>
          <w:p w14:paraId="3E125D3D" w14:textId="6C5CD7F5"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 xml:space="preserve">paramComb </w:t>
            </w:r>
          </w:p>
        </w:tc>
        <w:tc>
          <w:tcPr>
            <w:tcW w:w="2835" w:type="dxa"/>
            <w:shd w:val="clear" w:color="auto" w:fill="DEEAF6" w:themeFill="accent1" w:themeFillTint="33"/>
          </w:tcPr>
          <w:p w14:paraId="618FC7AC" w14:textId="160355AE" w:rsidR="004F27CD" w:rsidRPr="004F27CD" w:rsidRDefault="00AA61BC" w:rsidP="004F27CD">
            <w:pPr>
              <w:spacing w:line="259" w:lineRule="auto"/>
              <w:jc w:val="both"/>
              <w:rPr>
                <w:rFonts w:ascii="Arial" w:eastAsiaTheme="minorEastAsia" w:hAnsi="Arial" w:cs="Arial"/>
                <w:iCs/>
              </w:rPr>
            </w:pPr>
            <m:oMathPara>
              <m:oMath>
                <m:r>
                  <w:rPr>
                    <w:rFonts w:ascii="Cambria Math" w:eastAsiaTheme="minorEastAsia" w:hAnsi="Cambria Math" w:cs="Arial"/>
                  </w:rPr>
                  <m:t>Q</m:t>
                </m:r>
              </m:oMath>
            </m:oMathPara>
          </w:p>
        </w:tc>
        <w:tc>
          <w:tcPr>
            <w:tcW w:w="2551" w:type="dxa"/>
            <w:shd w:val="clear" w:color="auto" w:fill="DEEAF6" w:themeFill="accent1" w:themeFillTint="33"/>
          </w:tcPr>
          <w:p w14:paraId="63EBFB82" w14:textId="5B0A0A2D"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 xml:space="preserve">  Rank1 overhead (</w:t>
            </w:r>
            <m:oMath>
              <m:r>
                <w:rPr>
                  <w:rFonts w:ascii="Cambria Math" w:eastAsiaTheme="minorEastAsia" w:hAnsi="Cambria Math" w:cs="Arial"/>
                </w:rPr>
                <m:t>X1)</m:t>
              </m:r>
            </m:oMath>
          </w:p>
        </w:tc>
      </w:tr>
      <w:tr w:rsidR="004F27CD" w:rsidRPr="004F27CD" w14:paraId="298EA287" w14:textId="77777777" w:rsidTr="004F27CD">
        <w:trPr>
          <w:jc w:val="center"/>
        </w:trPr>
        <w:tc>
          <w:tcPr>
            <w:tcW w:w="1413" w:type="dxa"/>
          </w:tcPr>
          <w:p w14:paraId="3422F06D" w14:textId="6192BF2D"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1</w:t>
            </w:r>
          </w:p>
        </w:tc>
        <w:tc>
          <w:tcPr>
            <w:tcW w:w="2835" w:type="dxa"/>
          </w:tcPr>
          <w:p w14:paraId="3B6E5818"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1</w:t>
            </w:r>
          </w:p>
        </w:tc>
        <w:tc>
          <w:tcPr>
            <w:tcW w:w="2551" w:type="dxa"/>
          </w:tcPr>
          <w:p w14:paraId="13366A09"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 xml:space="preserve">   64</w:t>
            </w:r>
          </w:p>
        </w:tc>
      </w:tr>
      <w:tr w:rsidR="004F27CD" w:rsidRPr="004F27CD" w14:paraId="5E63CB0B" w14:textId="77777777" w:rsidTr="004F27CD">
        <w:trPr>
          <w:jc w:val="center"/>
        </w:trPr>
        <w:tc>
          <w:tcPr>
            <w:tcW w:w="1413" w:type="dxa"/>
          </w:tcPr>
          <w:p w14:paraId="5FFDE4EA" w14:textId="52DF99DA"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2</w:t>
            </w:r>
          </w:p>
        </w:tc>
        <w:tc>
          <w:tcPr>
            <w:tcW w:w="2835" w:type="dxa"/>
          </w:tcPr>
          <w:p w14:paraId="2A43D6FA"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2</w:t>
            </w:r>
          </w:p>
        </w:tc>
        <w:tc>
          <w:tcPr>
            <w:tcW w:w="2551" w:type="dxa"/>
          </w:tcPr>
          <w:p w14:paraId="079AF2DD"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 xml:space="preserve">   128</w:t>
            </w:r>
          </w:p>
        </w:tc>
      </w:tr>
      <w:tr w:rsidR="004F27CD" w:rsidRPr="004F27CD" w14:paraId="3A57AD2C" w14:textId="77777777" w:rsidTr="004F27CD">
        <w:trPr>
          <w:jc w:val="center"/>
        </w:trPr>
        <w:tc>
          <w:tcPr>
            <w:tcW w:w="1413" w:type="dxa"/>
          </w:tcPr>
          <w:p w14:paraId="35715F21" w14:textId="0A57EBBF"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3</w:t>
            </w:r>
          </w:p>
        </w:tc>
        <w:tc>
          <w:tcPr>
            <w:tcW w:w="2835" w:type="dxa"/>
          </w:tcPr>
          <w:p w14:paraId="595B51AC" w14:textId="6CD58A13" w:rsidR="004F27CD" w:rsidRPr="004F27CD" w:rsidRDefault="00E653B6" w:rsidP="004F27CD">
            <w:pPr>
              <w:spacing w:line="259" w:lineRule="auto"/>
              <w:jc w:val="both"/>
              <w:rPr>
                <w:rFonts w:ascii="Arial" w:eastAsiaTheme="minorEastAsia" w:hAnsi="Arial" w:cs="Arial"/>
                <w:iCs/>
              </w:rPr>
            </w:pPr>
            <w:r>
              <w:rPr>
                <w:rFonts w:ascii="Arial" w:eastAsiaTheme="minorEastAsia" w:hAnsi="Arial" w:cs="Arial"/>
                <w:iCs/>
              </w:rPr>
              <w:t>2</w:t>
            </w:r>
          </w:p>
        </w:tc>
        <w:tc>
          <w:tcPr>
            <w:tcW w:w="2551" w:type="dxa"/>
          </w:tcPr>
          <w:p w14:paraId="1F5927C7"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 xml:space="preserve">   256</w:t>
            </w:r>
          </w:p>
        </w:tc>
      </w:tr>
      <w:tr w:rsidR="004F27CD" w:rsidRPr="004F27CD" w14:paraId="3F0280D2" w14:textId="77777777" w:rsidTr="004F27CD">
        <w:trPr>
          <w:jc w:val="center"/>
        </w:trPr>
        <w:tc>
          <w:tcPr>
            <w:tcW w:w="1413" w:type="dxa"/>
          </w:tcPr>
          <w:p w14:paraId="509B4D72" w14:textId="762B70BE"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w:t>
            </w:r>
          </w:p>
        </w:tc>
        <w:tc>
          <w:tcPr>
            <w:tcW w:w="2835" w:type="dxa"/>
          </w:tcPr>
          <w:p w14:paraId="70F6EDCC"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w:t>
            </w:r>
          </w:p>
        </w:tc>
        <w:tc>
          <w:tcPr>
            <w:tcW w:w="2551" w:type="dxa"/>
          </w:tcPr>
          <w:p w14:paraId="4C0D8DB7" w14:textId="77777777" w:rsidR="004F27CD" w:rsidRPr="004F27CD" w:rsidRDefault="004F27CD" w:rsidP="004F27CD">
            <w:pPr>
              <w:spacing w:line="259" w:lineRule="auto"/>
              <w:jc w:val="both"/>
              <w:rPr>
                <w:rFonts w:ascii="Arial" w:eastAsiaTheme="minorEastAsia" w:hAnsi="Arial" w:cs="Arial"/>
                <w:iCs/>
              </w:rPr>
            </w:pPr>
            <w:r w:rsidRPr="004F27CD">
              <w:rPr>
                <w:rFonts w:ascii="Arial" w:eastAsiaTheme="minorEastAsia" w:hAnsi="Arial" w:cs="Arial"/>
                <w:iCs/>
              </w:rPr>
              <w:t>…</w:t>
            </w:r>
          </w:p>
        </w:tc>
      </w:tr>
    </w:tbl>
    <w:p w14:paraId="0AB0DCC6" w14:textId="77777777" w:rsidR="004F27CD" w:rsidRDefault="004F27CD" w:rsidP="00313A09">
      <w:pPr>
        <w:rPr>
          <w:rFonts w:ascii="Arial" w:eastAsiaTheme="minorEastAsia" w:hAnsi="Arial" w:cs="Arial"/>
        </w:rPr>
      </w:pPr>
    </w:p>
    <w:p w14:paraId="576BB2B7" w14:textId="48DC1E4F" w:rsidR="00B467FC" w:rsidRDefault="00B467FC" w:rsidP="00B467FC">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6B3FBF">
        <w:rPr>
          <w:rFonts w:ascii="Arial" w:eastAsiaTheme="minorEastAsia" w:hAnsi="Arial" w:cs="Arial"/>
          <w:b/>
          <w:bCs/>
        </w:rPr>
        <w:t>8</w:t>
      </w:r>
      <w:r>
        <w:rPr>
          <w:rFonts w:ascii="Arial" w:eastAsiaTheme="minorEastAsia" w:hAnsi="Arial" w:cs="Arial"/>
        </w:rPr>
        <w:t xml:space="preserve">: </w:t>
      </w:r>
      <w:r>
        <w:rPr>
          <w:rFonts w:ascii="Arial" w:eastAsiaTheme="minorEastAsia" w:hAnsi="Arial" w:cs="Arial"/>
          <w:b/>
          <w:bCs/>
        </w:rPr>
        <w:t xml:space="preserve">For two-sided model-based CSI compression, for payload size configuration consider parameter combination including </w:t>
      </w:r>
      <w:r w:rsidR="008E2739">
        <w:rPr>
          <w:rFonts w:ascii="Arial" w:eastAsiaTheme="minorEastAsia" w:hAnsi="Arial" w:cs="Arial"/>
          <w:b/>
          <w:bCs/>
        </w:rPr>
        <w:t>latent message</w:t>
      </w:r>
      <w:r w:rsidRPr="00B467FC">
        <w:rPr>
          <w:rFonts w:ascii="Arial" w:eastAsiaTheme="minorEastAsia" w:hAnsi="Arial" w:cs="Arial"/>
          <w:b/>
          <w:bCs/>
        </w:rPr>
        <w:t xml:space="preserve"> </w:t>
      </w:r>
      <w:r w:rsidR="008E2739">
        <w:rPr>
          <w:rFonts w:ascii="Arial" w:eastAsiaTheme="minorEastAsia" w:hAnsi="Arial" w:cs="Arial"/>
          <w:b/>
          <w:bCs/>
        </w:rPr>
        <w:t>size</w:t>
      </w:r>
      <w:r w:rsidRPr="00B467FC">
        <w:rPr>
          <w:rFonts w:ascii="Arial" w:eastAsiaTheme="minorEastAsia" w:hAnsi="Arial" w:cs="Arial"/>
          <w:b/>
          <w:bCs/>
        </w:rPr>
        <w:t xml:space="preserve"> (</w:t>
      </w:r>
      <m:oMath>
        <m:sSubSup>
          <m:sSubSupPr>
            <m:ctrlPr>
              <w:rPr>
                <w:rFonts w:ascii="Cambria Math" w:eastAsiaTheme="minorEastAsia" w:hAnsi="Cambria Math" w:cs="Arial"/>
                <w:i/>
                <w:kern w:val="0"/>
                <w:szCs w:val="20"/>
              </w:rPr>
            </m:ctrlPr>
          </m:sSubSupPr>
          <m:e>
            <m:r>
              <w:rPr>
                <w:rFonts w:ascii="Cambria Math" w:eastAsiaTheme="minorEastAsia" w:hAnsi="Cambria Math" w:cs="Arial"/>
              </w:rPr>
              <m:t>d</m:t>
            </m:r>
          </m:e>
          <m:sub>
            <m:r>
              <w:rPr>
                <w:rFonts w:ascii="Cambria Math" w:eastAsiaTheme="minorEastAsia" w:hAnsi="Cambria Math" w:cs="Arial"/>
              </w:rPr>
              <m:t>z</m:t>
            </m:r>
          </m:sub>
          <m:sup>
            <m:r>
              <w:rPr>
                <w:rFonts w:ascii="Cambria Math" w:eastAsiaTheme="minorEastAsia" w:hAnsi="Cambria Math" w:cs="Arial"/>
              </w:rPr>
              <m:t>1,1</m:t>
            </m:r>
          </m:sup>
        </m:sSubSup>
      </m:oMath>
      <w:r w:rsidRPr="00B467FC">
        <w:rPr>
          <w:rFonts w:ascii="Arial" w:eastAsiaTheme="minorEastAsia" w:hAnsi="Arial" w:cs="Arial"/>
          <w:b/>
          <w:bCs/>
        </w:rPr>
        <w:t xml:space="preserve">), the number of bits per </w:t>
      </w:r>
      <w:r w:rsidR="008E2739">
        <w:rPr>
          <w:rFonts w:ascii="Arial" w:eastAsiaTheme="minorEastAsia" w:hAnsi="Arial" w:cs="Arial"/>
          <w:b/>
          <w:bCs/>
        </w:rPr>
        <w:t>latent message output</w:t>
      </w:r>
      <w:r w:rsidRPr="00B467FC">
        <w:rPr>
          <w:rFonts w:ascii="Arial" w:eastAsiaTheme="minorEastAsia" w:hAnsi="Arial" w:cs="Arial"/>
          <w:b/>
          <w:bCs/>
        </w:rPr>
        <w:t xml:space="preserve"> (</w:t>
      </w:r>
      <m:oMath>
        <m:r>
          <m:rPr>
            <m:sty m:val="bi"/>
          </m:rPr>
          <w:rPr>
            <w:rFonts w:ascii="Cambria Math" w:eastAsiaTheme="minorEastAsia" w:hAnsi="Cambria Math" w:cs="Arial"/>
          </w:rPr>
          <m:t>Q)</m:t>
        </m:r>
      </m:oMath>
      <w:r w:rsidRPr="00B467FC">
        <w:rPr>
          <w:rFonts w:ascii="Arial" w:eastAsiaTheme="minorEastAsia" w:hAnsi="Arial" w:cs="Arial"/>
          <w:b/>
          <w:bCs/>
        </w:rPr>
        <w:t xml:space="preserve"> as well as the payload size for rank1 (</w:t>
      </w:r>
      <m:oMath>
        <m:r>
          <m:rPr>
            <m:sty m:val="bi"/>
          </m:rPr>
          <w:rPr>
            <w:rFonts w:ascii="Cambria Math" w:eastAsiaTheme="minorEastAsia" w:hAnsi="Cambria Math" w:cs="Arial"/>
          </w:rPr>
          <m:t>X</m:t>
        </m:r>
        <m:r>
          <m:rPr>
            <m:sty m:val="b"/>
          </m:rPr>
          <w:rPr>
            <w:rFonts w:ascii="Cambria Math" w:eastAsiaTheme="minorEastAsia" w:hAnsi="Cambria Math" w:cs="Arial"/>
          </w:rPr>
          <m:t>1=</m:t>
        </m:r>
        <m:sSubSup>
          <m:sSubSupPr>
            <m:ctrlPr>
              <w:rPr>
                <w:rFonts w:ascii="Cambria Math" w:eastAsiaTheme="minorEastAsia" w:hAnsi="Cambria Math" w:cs="Arial"/>
                <w:i/>
                <w:kern w:val="0"/>
                <w:szCs w:val="20"/>
              </w:rPr>
            </m:ctrlPr>
          </m:sSubSupPr>
          <m:e>
            <m:r>
              <w:rPr>
                <w:rFonts w:ascii="Cambria Math" w:eastAsiaTheme="minorEastAsia" w:hAnsi="Cambria Math" w:cs="Arial"/>
              </w:rPr>
              <m:t>d</m:t>
            </m:r>
          </m:e>
          <m:sub>
            <m:r>
              <w:rPr>
                <w:rFonts w:ascii="Cambria Math" w:eastAsiaTheme="minorEastAsia" w:hAnsi="Cambria Math" w:cs="Arial"/>
              </w:rPr>
              <m:t>z</m:t>
            </m:r>
          </m:sub>
          <m:sup>
            <m:r>
              <w:rPr>
                <w:rFonts w:ascii="Cambria Math" w:eastAsiaTheme="minorEastAsia" w:hAnsi="Cambria Math" w:cs="Arial"/>
              </w:rPr>
              <m:t>1,1</m:t>
            </m:r>
          </m:sup>
        </m:sSubSup>
        <m:r>
          <m:rPr>
            <m:sty m:val="b"/>
          </m:rPr>
          <w:rPr>
            <w:rFonts w:ascii="Cambria Math" w:eastAsiaTheme="minorEastAsia" w:hAnsi="Cambria Math" w:cs="Arial"/>
          </w:rPr>
          <m:t>×</m:t>
        </m:r>
        <m:r>
          <m:rPr>
            <m:sty m:val="bi"/>
          </m:rPr>
          <w:rPr>
            <w:rFonts w:ascii="Cambria Math" w:eastAsiaTheme="minorEastAsia" w:hAnsi="Cambria Math" w:cs="Arial"/>
          </w:rPr>
          <m:t>Q</m:t>
        </m:r>
        <m:r>
          <m:rPr>
            <m:sty m:val="b"/>
          </m:rPr>
          <w:rPr>
            <w:rFonts w:ascii="Cambria Math" w:eastAsiaTheme="minorEastAsia" w:hAnsi="Cambria Math" w:cs="Arial"/>
          </w:rPr>
          <m:t>).</m:t>
        </m:r>
      </m:oMath>
    </w:p>
    <w:p w14:paraId="241DF556" w14:textId="1E316948" w:rsidR="00B467FC" w:rsidRDefault="00B467FC" w:rsidP="00B467FC">
      <w:pPr>
        <w:spacing w:after="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 xml:space="preserve">FS: Rules to determine payload size for other ranks </w:t>
      </w:r>
    </w:p>
    <w:p w14:paraId="68A0A720" w14:textId="76386AC3" w:rsidR="002429F0" w:rsidRDefault="002429F0" w:rsidP="00B467FC">
      <w:pPr>
        <w:spacing w:after="0"/>
        <w:rPr>
          <w:rFonts w:ascii="Arial" w:eastAsiaTheme="minorEastAsia" w:hAnsi="Arial" w:cs="Arial"/>
          <w:b/>
          <w:bCs/>
        </w:rPr>
      </w:pPr>
    </w:p>
    <w:p w14:paraId="6D64A982" w14:textId="49C7C501" w:rsidR="002429F0" w:rsidRDefault="002429F0" w:rsidP="00B467FC">
      <w:pPr>
        <w:spacing w:after="0"/>
        <w:rPr>
          <w:rFonts w:ascii="Arial" w:eastAsiaTheme="minorEastAsia" w:hAnsi="Arial" w:cs="Arial"/>
          <w:b/>
          <w:bCs/>
        </w:rPr>
      </w:pPr>
    </w:p>
    <w:p w14:paraId="42F0B236" w14:textId="77777777" w:rsidR="00C6360F" w:rsidRPr="003A6082" w:rsidRDefault="003A6082" w:rsidP="00C6360F">
      <w:pPr>
        <w:rPr>
          <w:rFonts w:ascii="Arial" w:eastAsiaTheme="minorEastAsia" w:hAnsi="Arial" w:cs="Arial"/>
        </w:rPr>
      </w:pPr>
      <w:r w:rsidRPr="003A6082">
        <w:rPr>
          <w:rFonts w:ascii="Arial" w:eastAsiaTheme="minorEastAsia" w:hAnsi="Arial" w:cs="Arial" w:hint="eastAsia"/>
        </w:rPr>
        <w:t>A</w:t>
      </w:r>
      <w:r w:rsidRPr="003A6082">
        <w:rPr>
          <w:rFonts w:ascii="Arial" w:eastAsiaTheme="minorEastAsia" w:hAnsi="Arial" w:cs="Arial"/>
        </w:rPr>
        <w:t xml:space="preserve"> typical </w:t>
      </w:r>
      <w:r>
        <w:rPr>
          <w:rFonts w:ascii="Arial" w:eastAsiaTheme="minorEastAsia" w:hAnsi="Arial" w:cs="Arial"/>
        </w:rPr>
        <w:t>feedback size adjustment in AI-CSI is through truncation at the encoder and zero-padding at the decoder</w:t>
      </w:r>
      <w:r w:rsidR="007952CE">
        <w:rPr>
          <w:rFonts w:ascii="Arial" w:eastAsiaTheme="minorEastAsia" w:hAnsi="Arial" w:cs="Arial"/>
        </w:rPr>
        <w:t xml:space="preserve"> as illustrated in Figure 3</w:t>
      </w:r>
      <w:r>
        <w:rPr>
          <w:rFonts w:ascii="Arial" w:eastAsiaTheme="minorEastAsia" w:hAnsi="Arial" w:cs="Arial"/>
        </w:rPr>
        <w:t xml:space="preserve">. This approach is shown to perform in a similar manner, even slightly better, as compared to feedback adaptation layers. Refer to the results in R1-2505019 for TR 38.843 update.  </w:t>
      </w:r>
      <w:r w:rsidR="00C6360F">
        <w:rPr>
          <w:rFonts w:ascii="Arial" w:eastAsiaTheme="minorEastAsia" w:hAnsi="Arial" w:cs="Arial"/>
        </w:rPr>
        <w:t xml:space="preserve">Therefore, this process can be considered for the payload determination design.   </w:t>
      </w:r>
    </w:p>
    <w:p w14:paraId="0FDD9D0B" w14:textId="26F19E28" w:rsidR="002429F0" w:rsidRPr="003A6082" w:rsidRDefault="003A6082" w:rsidP="003A6082">
      <w:pPr>
        <w:rPr>
          <w:rFonts w:ascii="Arial" w:eastAsiaTheme="minorEastAsia" w:hAnsi="Arial" w:cs="Arial"/>
        </w:rPr>
      </w:pPr>
      <w:r>
        <w:rPr>
          <w:rFonts w:ascii="Arial" w:eastAsiaTheme="minorEastAsia" w:hAnsi="Arial" w:cs="Arial"/>
        </w:rPr>
        <w:t xml:space="preserve"> </w:t>
      </w:r>
    </w:p>
    <w:p w14:paraId="48404D6D" w14:textId="77777777" w:rsidR="002429F0" w:rsidRDefault="002429F0" w:rsidP="00B467FC">
      <w:pPr>
        <w:spacing w:after="0"/>
        <w:rPr>
          <w:rFonts w:ascii="Arial" w:eastAsiaTheme="minorEastAsia" w:hAnsi="Arial" w:cs="Arial"/>
          <w:b/>
          <w:bCs/>
        </w:rPr>
      </w:pPr>
    </w:p>
    <w:p w14:paraId="73C48F8E" w14:textId="682F2391" w:rsidR="00B467FC" w:rsidRDefault="00B467FC" w:rsidP="00313A09">
      <w:pPr>
        <w:rPr>
          <w:rFonts w:ascii="Arial" w:eastAsiaTheme="minorEastAsia" w:hAnsi="Arial" w:cs="Arial"/>
        </w:rPr>
      </w:pPr>
    </w:p>
    <w:p w14:paraId="06BA1AC9" w14:textId="41FD6A36" w:rsidR="004B0631" w:rsidRDefault="002429F0" w:rsidP="004B0631">
      <w:pPr>
        <w:keepNext/>
        <w:jc w:val="center"/>
      </w:pPr>
      <w:r>
        <w:rPr>
          <w:noProof/>
        </w:rPr>
        <w:drawing>
          <wp:inline distT="0" distB="0" distL="0" distR="0" wp14:anchorId="5FB71ABA" wp14:editId="5A676D59">
            <wp:extent cx="3263808" cy="18307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69206" cy="1833804"/>
                    </a:xfrm>
                    <a:prstGeom prst="rect">
                      <a:avLst/>
                    </a:prstGeom>
                    <a:noFill/>
                  </pic:spPr>
                </pic:pic>
              </a:graphicData>
            </a:graphic>
          </wp:inline>
        </w:drawing>
      </w:r>
    </w:p>
    <w:p w14:paraId="737457A6" w14:textId="3B61EEF8" w:rsidR="004B0631" w:rsidRPr="00661CBE" w:rsidRDefault="004B0631" w:rsidP="004B0631">
      <w:pPr>
        <w:pStyle w:val="ac"/>
        <w:rPr>
          <w:rFonts w:ascii="Arial" w:eastAsiaTheme="minorEastAsia" w:hAnsi="Arial" w:cs="Arial"/>
        </w:rPr>
      </w:pPr>
      <w:r w:rsidRPr="00661CBE">
        <w:rPr>
          <w:rFonts w:ascii="Arial" w:hAnsi="Arial" w:cs="Arial"/>
        </w:rPr>
        <w:t xml:space="preserve">Figure </w:t>
      </w:r>
      <w:r w:rsidRPr="00661CBE">
        <w:rPr>
          <w:rFonts w:ascii="Arial" w:hAnsi="Arial" w:cs="Arial"/>
        </w:rPr>
        <w:fldChar w:fldCharType="begin"/>
      </w:r>
      <w:r w:rsidRPr="00661CBE">
        <w:rPr>
          <w:rFonts w:ascii="Arial" w:hAnsi="Arial" w:cs="Arial"/>
        </w:rPr>
        <w:instrText xml:space="preserve"> SEQ Figure \* ARABIC </w:instrText>
      </w:r>
      <w:r w:rsidRPr="00661CBE">
        <w:rPr>
          <w:rFonts w:ascii="Arial" w:hAnsi="Arial" w:cs="Arial"/>
        </w:rPr>
        <w:fldChar w:fldCharType="separate"/>
      </w:r>
      <w:r w:rsidR="009E7FC2" w:rsidRPr="00661CBE">
        <w:rPr>
          <w:rFonts w:ascii="Arial" w:hAnsi="Arial" w:cs="Arial"/>
          <w:noProof/>
        </w:rPr>
        <w:t>6</w:t>
      </w:r>
      <w:r w:rsidRPr="00661CBE">
        <w:rPr>
          <w:rFonts w:ascii="Arial" w:hAnsi="Arial" w:cs="Arial"/>
        </w:rPr>
        <w:fldChar w:fldCharType="end"/>
      </w:r>
      <w:r w:rsidRPr="00661CBE">
        <w:rPr>
          <w:rFonts w:ascii="Arial" w:hAnsi="Arial" w:cs="Arial"/>
        </w:rPr>
        <w:t>: Payload determination for layer l with payload size (Y</w:t>
      </w:r>
      <w:r w:rsidRPr="00661CBE">
        <w:rPr>
          <w:rFonts w:ascii="Arial" w:hAnsi="Arial" w:cs="Arial"/>
          <w:vertAlign w:val="subscript"/>
        </w:rPr>
        <w:t>l</w:t>
      </w:r>
      <w:r w:rsidRPr="00661CBE">
        <w:rPr>
          <w:rFonts w:ascii="Arial" w:hAnsi="Arial" w:cs="Arial"/>
        </w:rPr>
        <w:t xml:space="preserve">). </w:t>
      </w:r>
    </w:p>
    <w:p w14:paraId="0BEF4DCE" w14:textId="76889606" w:rsidR="004B0631" w:rsidRDefault="004B0631" w:rsidP="00313A09">
      <w:pPr>
        <w:rPr>
          <w:rFonts w:ascii="Arial" w:eastAsiaTheme="minorEastAsia" w:hAnsi="Arial" w:cs="Arial"/>
        </w:rPr>
      </w:pPr>
    </w:p>
    <w:p w14:paraId="1B7EAD20" w14:textId="7773ADD3" w:rsidR="00866DE2" w:rsidRPr="00866DE2" w:rsidRDefault="00866DE2" w:rsidP="00661CBE">
      <w:pPr>
        <w:pStyle w:val="ab"/>
        <w:keepNext/>
        <w:numPr>
          <w:ilvl w:val="1"/>
          <w:numId w:val="6"/>
        </w:numPr>
        <w:spacing w:before="180" w:after="120" w:line="288" w:lineRule="auto"/>
        <w:ind w:leftChars="0" w:right="288"/>
        <w:outlineLvl w:val="1"/>
        <w:rPr>
          <w:rFonts w:ascii="Arial" w:eastAsia="바탕" w:hAnsi="Arial" w:cs="Arial"/>
          <w:sz w:val="28"/>
          <w:szCs w:val="28"/>
        </w:rPr>
      </w:pPr>
      <w:r w:rsidRPr="00866DE2">
        <w:rPr>
          <w:rFonts w:ascii="Arial" w:eastAsia="바탕" w:hAnsi="Arial" w:cs="Arial"/>
          <w:sz w:val="28"/>
          <w:szCs w:val="28"/>
        </w:rPr>
        <w:t xml:space="preserve">UCI mapping </w:t>
      </w:r>
    </w:p>
    <w:p w14:paraId="70F05B3D" w14:textId="69BBFBF7" w:rsidR="004B0631" w:rsidRDefault="00592401" w:rsidP="00313A0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issue </w:t>
      </w:r>
      <w:r w:rsidR="00266E95">
        <w:rPr>
          <w:rFonts w:ascii="Arial" w:eastAsiaTheme="minorEastAsia" w:hAnsi="Arial" w:cs="Arial"/>
        </w:rPr>
        <w:t>l</w:t>
      </w:r>
      <w:r>
        <w:rPr>
          <w:rFonts w:ascii="Arial" w:eastAsiaTheme="minorEastAsia" w:hAnsi="Arial" w:cs="Arial"/>
        </w:rPr>
        <w:t>i</w:t>
      </w:r>
      <w:r w:rsidR="00266E95">
        <w:rPr>
          <w:rFonts w:ascii="Arial" w:eastAsiaTheme="minorEastAsia" w:hAnsi="Arial" w:cs="Arial"/>
        </w:rPr>
        <w:t>e</w:t>
      </w:r>
      <w:r>
        <w:rPr>
          <w:rFonts w:ascii="Arial" w:eastAsiaTheme="minorEastAsia" w:hAnsi="Arial" w:cs="Arial"/>
        </w:rPr>
        <w:t>s</w:t>
      </w:r>
      <w:r w:rsidR="00266E95">
        <w:rPr>
          <w:rFonts w:ascii="Arial" w:eastAsiaTheme="minorEastAsia" w:hAnsi="Arial" w:cs="Arial"/>
        </w:rPr>
        <w:t xml:space="preserve"> in</w:t>
      </w:r>
      <w:r>
        <w:rPr>
          <w:rFonts w:ascii="Arial" w:eastAsiaTheme="minorEastAsia" w:hAnsi="Arial" w:cs="Arial"/>
        </w:rPr>
        <w:t xml:space="preserve"> UCI mapping. In legacy</w:t>
      </w:r>
      <w:r w:rsidR="00266E95">
        <w:rPr>
          <w:rFonts w:ascii="Arial" w:eastAsiaTheme="minorEastAsia" w:hAnsi="Arial" w:cs="Arial"/>
        </w:rPr>
        <w:t xml:space="preserve"> systems</w:t>
      </w:r>
      <w:r>
        <w:rPr>
          <w:rFonts w:ascii="Arial" w:eastAsiaTheme="minorEastAsia" w:hAnsi="Arial" w:cs="Arial"/>
        </w:rPr>
        <w:t xml:space="preserve">, Type II CSI is </w:t>
      </w:r>
      <w:r w:rsidR="00266E95">
        <w:rPr>
          <w:rFonts w:ascii="Arial" w:eastAsiaTheme="minorEastAsia" w:hAnsi="Arial" w:cs="Arial"/>
        </w:rPr>
        <w:t>divided in</w:t>
      </w:r>
      <w:r>
        <w:rPr>
          <w:rFonts w:ascii="Arial" w:eastAsiaTheme="minorEastAsia" w:hAnsi="Arial" w:cs="Arial"/>
        </w:rPr>
        <w:t xml:space="preserve">to Part 1 (fixed size) and Part 2 CSI. Particularly, the PMI indicators for eType II CSI are </w:t>
      </w:r>
      <w:r w:rsidR="001A3E7B">
        <w:rPr>
          <w:rFonts w:ascii="Arial" w:eastAsiaTheme="minorEastAsia" w:hAnsi="Arial" w:cs="Arial"/>
        </w:rPr>
        <w:t xml:space="preserve">mainly </w:t>
      </w:r>
      <w:r>
        <w:rPr>
          <w:rFonts w:ascii="Arial" w:eastAsiaTheme="minorEastAsia" w:hAnsi="Arial" w:cs="Arial"/>
        </w:rPr>
        <w:t xml:space="preserve">mapped to </w:t>
      </w:r>
      <w:r w:rsidR="002C108B">
        <w:rPr>
          <w:rFonts w:ascii="Arial" w:eastAsiaTheme="minorEastAsia" w:hAnsi="Arial" w:cs="Arial"/>
        </w:rPr>
        <w:t>P</w:t>
      </w:r>
      <w:r>
        <w:rPr>
          <w:rFonts w:ascii="Arial" w:eastAsiaTheme="minorEastAsia" w:hAnsi="Arial" w:cs="Arial"/>
        </w:rPr>
        <w:t xml:space="preserve">art 2 CSI </w:t>
      </w:r>
      <w:r w:rsidR="001A3E7B">
        <w:rPr>
          <w:rFonts w:ascii="Arial" w:eastAsiaTheme="minorEastAsia" w:hAnsi="Arial" w:cs="Arial"/>
        </w:rPr>
        <w:t xml:space="preserve">(saving </w:t>
      </w:r>
      <w:r w:rsidR="002713B0">
        <w:rPr>
          <w:rFonts w:ascii="Arial" w:eastAsiaTheme="minorEastAsia" w:hAnsi="Arial" w:cs="Arial"/>
        </w:rPr>
        <w:t>the indicators for size of Part 2, e.g., #</w:t>
      </w:r>
      <w:r w:rsidR="001A3E7B">
        <w:rPr>
          <w:rFonts w:ascii="Arial" w:eastAsiaTheme="minorEastAsia" w:hAnsi="Arial" w:cs="Arial"/>
        </w:rPr>
        <w:t xml:space="preserve"> NZC) </w:t>
      </w:r>
      <w:r>
        <w:rPr>
          <w:rFonts w:ascii="Arial" w:eastAsiaTheme="minorEastAsia" w:hAnsi="Arial" w:cs="Arial"/>
        </w:rPr>
        <w:t xml:space="preserve">which is further grouped into </w:t>
      </w:r>
      <w:r w:rsidR="002C108B">
        <w:rPr>
          <w:rFonts w:ascii="Arial" w:eastAsiaTheme="minorEastAsia" w:hAnsi="Arial" w:cs="Arial"/>
        </w:rPr>
        <w:t>G</w:t>
      </w:r>
      <w:r>
        <w:rPr>
          <w:rFonts w:ascii="Arial" w:eastAsiaTheme="minorEastAsia" w:hAnsi="Arial" w:cs="Arial"/>
        </w:rPr>
        <w:t>roup 0, 1, and 2 with descending</w:t>
      </w:r>
      <w:r w:rsidR="002C108B">
        <w:rPr>
          <w:rFonts w:ascii="Arial" w:eastAsiaTheme="minorEastAsia" w:hAnsi="Arial" w:cs="Arial"/>
        </w:rPr>
        <w:t xml:space="preserve"> order of priority</w:t>
      </w:r>
      <w:r>
        <w:rPr>
          <w:rFonts w:ascii="Arial" w:eastAsiaTheme="minorEastAsia" w:hAnsi="Arial" w:cs="Arial"/>
        </w:rPr>
        <w:t xml:space="preserve">. When uplink resource (PUSCH) is </w:t>
      </w:r>
      <w:r w:rsidR="00BC0046">
        <w:rPr>
          <w:rFonts w:ascii="Arial" w:eastAsiaTheme="minorEastAsia" w:hAnsi="Arial" w:cs="Arial"/>
        </w:rPr>
        <w:t>in</w:t>
      </w:r>
      <w:r>
        <w:rPr>
          <w:rFonts w:ascii="Arial" w:eastAsiaTheme="minorEastAsia" w:hAnsi="Arial" w:cs="Arial"/>
        </w:rPr>
        <w:t xml:space="preserve">sufficient, Part 2 CSI can be partially </w:t>
      </w:r>
      <w:r w:rsidR="00BC0046">
        <w:rPr>
          <w:rFonts w:ascii="Arial" w:eastAsiaTheme="minorEastAsia" w:hAnsi="Arial" w:cs="Arial"/>
        </w:rPr>
        <w:t xml:space="preserve">dropped, </w:t>
      </w:r>
      <w:r>
        <w:rPr>
          <w:rFonts w:ascii="Arial" w:eastAsiaTheme="minorEastAsia" w:hAnsi="Arial" w:cs="Arial"/>
        </w:rPr>
        <w:t xml:space="preserve">starting </w:t>
      </w:r>
      <w:r w:rsidR="00BC0046">
        <w:rPr>
          <w:rFonts w:ascii="Arial" w:eastAsiaTheme="minorEastAsia" w:hAnsi="Arial" w:cs="Arial"/>
        </w:rPr>
        <w:t xml:space="preserve">with </w:t>
      </w:r>
      <w:r w:rsidR="002C108B">
        <w:rPr>
          <w:rFonts w:ascii="Arial" w:eastAsiaTheme="minorEastAsia" w:hAnsi="Arial" w:cs="Arial"/>
        </w:rPr>
        <w:t>G</w:t>
      </w:r>
      <w:r>
        <w:rPr>
          <w:rFonts w:ascii="Arial" w:eastAsiaTheme="minorEastAsia" w:hAnsi="Arial" w:cs="Arial"/>
        </w:rPr>
        <w:t xml:space="preserve">roup 2 </w:t>
      </w:r>
      <w:r w:rsidR="00BC0046">
        <w:rPr>
          <w:rFonts w:ascii="Arial" w:eastAsiaTheme="minorEastAsia" w:hAnsi="Arial" w:cs="Arial"/>
        </w:rPr>
        <w:t xml:space="preserve">and progressing </w:t>
      </w:r>
      <w:r>
        <w:rPr>
          <w:rFonts w:ascii="Arial" w:eastAsiaTheme="minorEastAsia" w:hAnsi="Arial" w:cs="Arial"/>
        </w:rPr>
        <w:t xml:space="preserve">towards </w:t>
      </w:r>
      <w:r w:rsidR="002C108B">
        <w:rPr>
          <w:rFonts w:ascii="Arial" w:eastAsiaTheme="minorEastAsia" w:hAnsi="Arial" w:cs="Arial"/>
        </w:rPr>
        <w:t>G</w:t>
      </w:r>
      <w:r>
        <w:rPr>
          <w:rFonts w:ascii="Arial" w:eastAsiaTheme="minorEastAsia" w:hAnsi="Arial" w:cs="Arial"/>
        </w:rPr>
        <w:t xml:space="preserve">roup 0 based on the priority level of the CSI report with respect to </w:t>
      </w:r>
      <w:r w:rsidR="002C108B">
        <w:rPr>
          <w:rFonts w:ascii="Arial" w:eastAsiaTheme="minorEastAsia" w:hAnsi="Arial" w:cs="Arial"/>
        </w:rPr>
        <w:t xml:space="preserve">the </w:t>
      </w:r>
      <w:r>
        <w:rPr>
          <w:rFonts w:ascii="Arial" w:eastAsiaTheme="minorEastAsia" w:hAnsi="Arial" w:cs="Arial"/>
        </w:rPr>
        <w:t>multiplexed other CSI reports</w:t>
      </w:r>
      <w:r w:rsidR="002C108B">
        <w:rPr>
          <w:rFonts w:ascii="Arial" w:eastAsiaTheme="minorEastAsia" w:hAnsi="Arial" w:cs="Arial"/>
        </w:rPr>
        <w:t>, if any</w:t>
      </w:r>
      <w:r>
        <w:rPr>
          <w:rFonts w:ascii="Arial" w:eastAsiaTheme="minorEastAsia" w:hAnsi="Arial" w:cs="Arial"/>
        </w:rPr>
        <w:t xml:space="preserve">. Thus, NR defines two priority formulas, i.e., one for priority level of a CSI report, and </w:t>
      </w:r>
      <w:r w:rsidR="00BC0046">
        <w:rPr>
          <w:rFonts w:ascii="Arial" w:eastAsiaTheme="minorEastAsia" w:hAnsi="Arial" w:cs="Arial"/>
        </w:rPr>
        <w:t xml:space="preserve">another </w:t>
      </w:r>
      <w:r>
        <w:rPr>
          <w:rFonts w:ascii="Arial" w:eastAsiaTheme="minorEastAsia" w:hAnsi="Arial" w:cs="Arial"/>
        </w:rPr>
        <w:t>for</w:t>
      </w:r>
      <w:r w:rsidR="00BC0046">
        <w:rPr>
          <w:rFonts w:ascii="Arial" w:eastAsiaTheme="minorEastAsia" w:hAnsi="Arial" w:cs="Arial"/>
        </w:rPr>
        <w:t xml:space="preserve"> the</w:t>
      </w:r>
      <w:r>
        <w:rPr>
          <w:rFonts w:ascii="Arial" w:eastAsiaTheme="minorEastAsia" w:hAnsi="Arial" w:cs="Arial"/>
        </w:rPr>
        <w:t xml:space="preserve"> priority of PMI indicators of a CSI report. The latter for Rel-16 eType II is given as </w:t>
      </w:r>
      <m:oMath>
        <m:r>
          <m:rPr>
            <m:sty m:val="p"/>
          </m:rPr>
          <w:rPr>
            <w:rFonts w:ascii="Cambria Math" w:eastAsiaTheme="minorEastAsia" w:hAnsi="Cambria Math" w:cs="Arial"/>
            <w:lang w:val="en-GB"/>
          </w:rPr>
          <m:t>Pri</m:t>
        </m:r>
        <m:d>
          <m:dPr>
            <m:ctrlPr>
              <w:rPr>
                <w:rFonts w:ascii="Cambria Math" w:eastAsiaTheme="minorEastAsia" w:hAnsi="Cambria Math" w:cs="Arial"/>
                <w:i/>
                <w:iCs/>
              </w:rPr>
            </m:ctrlPr>
          </m:dPr>
          <m:e>
            <m:r>
              <w:rPr>
                <w:rFonts w:ascii="Cambria Math" w:eastAsiaTheme="minorEastAsia" w:hAnsi="Cambria Math" w:cs="Arial"/>
                <w:lang w:val="en-GB"/>
              </w:rPr>
              <m:t>l,i,f</m:t>
            </m:r>
          </m:e>
        </m:d>
        <m:r>
          <w:rPr>
            <w:rFonts w:ascii="Cambria Math" w:eastAsiaTheme="minorEastAsia" w:hAnsi="Cambria Math" w:cs="Arial"/>
            <w:lang w:val="en-GB"/>
          </w:rPr>
          <m:t>=2⋅L⋅υ⋅π</m:t>
        </m:r>
        <m:d>
          <m:dPr>
            <m:ctrlPr>
              <w:rPr>
                <w:rFonts w:ascii="Cambria Math" w:eastAsiaTheme="minorEastAsia" w:hAnsi="Cambria Math" w:cs="Arial"/>
                <w:i/>
                <w:iCs/>
              </w:rPr>
            </m:ctrlPr>
          </m:dPr>
          <m:e>
            <m:r>
              <w:rPr>
                <w:rFonts w:ascii="Cambria Math" w:eastAsiaTheme="minorEastAsia" w:hAnsi="Cambria Math" w:cs="Arial"/>
                <w:lang w:val="en-GB"/>
              </w:rPr>
              <m:t>f</m:t>
            </m:r>
          </m:e>
        </m:d>
        <m:r>
          <w:rPr>
            <w:rFonts w:ascii="Cambria Math" w:eastAsiaTheme="minorEastAsia" w:hAnsi="Cambria Math" w:cs="Arial"/>
            <w:lang w:val="en-GB"/>
          </w:rPr>
          <m:t>+υ⋅i+l</m:t>
        </m:r>
      </m:oMath>
      <w:r>
        <w:rPr>
          <w:rFonts w:ascii="Arial" w:eastAsiaTheme="minorEastAsia" w:hAnsi="Arial" w:cs="Arial"/>
        </w:rPr>
        <w:t xml:space="preserve">  for layer index ‘l’, SD basis index ‘i’ and FD basis index ‘f’. The priority </w:t>
      </w:r>
      <w:r w:rsidR="00EE4CC3">
        <w:rPr>
          <w:rFonts w:ascii="Arial" w:eastAsiaTheme="minorEastAsia" w:hAnsi="Arial" w:cs="Arial"/>
        </w:rPr>
        <w:t>formula is designed in such a way that it ensures balanced dr</w:t>
      </w:r>
      <w:r w:rsidR="002C108B">
        <w:rPr>
          <w:rFonts w:ascii="Arial" w:eastAsiaTheme="minorEastAsia" w:hAnsi="Arial" w:cs="Arial"/>
        </w:rPr>
        <w:t>o</w:t>
      </w:r>
      <w:r w:rsidR="00EE4CC3">
        <w:rPr>
          <w:rFonts w:ascii="Arial" w:eastAsiaTheme="minorEastAsia" w:hAnsi="Arial" w:cs="Arial"/>
        </w:rPr>
        <w:t>pping (</w:t>
      </w:r>
      <w:r w:rsidR="002C108B">
        <w:rPr>
          <w:rFonts w:ascii="Arial" w:eastAsiaTheme="minorEastAsia" w:hAnsi="Arial" w:cs="Arial"/>
        </w:rPr>
        <w:t>retention</w:t>
      </w:r>
      <w:r w:rsidR="00EE4CC3">
        <w:rPr>
          <w:rFonts w:ascii="Arial" w:eastAsiaTheme="minorEastAsia" w:hAnsi="Arial" w:cs="Arial"/>
        </w:rPr>
        <w:t>) of indicators across the different MIMO layers</w:t>
      </w:r>
      <w:r w:rsidR="002C108B">
        <w:rPr>
          <w:rFonts w:ascii="Arial" w:eastAsiaTheme="minorEastAsia" w:hAnsi="Arial" w:cs="Arial"/>
        </w:rPr>
        <w:t xml:space="preserve"> </w:t>
      </w:r>
      <w:r w:rsidR="00BC0046">
        <w:rPr>
          <w:rFonts w:ascii="Arial" w:eastAsiaTheme="minorEastAsia" w:hAnsi="Arial" w:cs="Arial"/>
        </w:rPr>
        <w:t xml:space="preserve">while </w:t>
      </w:r>
      <w:r w:rsidR="002C108B">
        <w:rPr>
          <w:rFonts w:ascii="Arial" w:eastAsiaTheme="minorEastAsia" w:hAnsi="Arial" w:cs="Arial"/>
        </w:rPr>
        <w:t>prioritiz</w:t>
      </w:r>
      <w:r w:rsidR="00BC0046">
        <w:rPr>
          <w:rFonts w:ascii="Arial" w:eastAsiaTheme="minorEastAsia" w:hAnsi="Arial" w:cs="Arial"/>
        </w:rPr>
        <w:t>ing</w:t>
      </w:r>
      <w:r w:rsidR="002C108B">
        <w:rPr>
          <w:rFonts w:ascii="Arial" w:eastAsiaTheme="minorEastAsia" w:hAnsi="Arial" w:cs="Arial"/>
        </w:rPr>
        <w:t xml:space="preserve"> SD information over FD </w:t>
      </w:r>
      <w:r w:rsidR="001A3E7B">
        <w:rPr>
          <w:rFonts w:ascii="Arial" w:eastAsiaTheme="minorEastAsia" w:hAnsi="Arial" w:cs="Arial"/>
        </w:rPr>
        <w:t>information</w:t>
      </w:r>
      <w:r w:rsidR="00EE4CC3">
        <w:rPr>
          <w:rFonts w:ascii="Arial" w:eastAsiaTheme="minorEastAsia" w:hAnsi="Arial" w:cs="Arial"/>
        </w:rPr>
        <w:t xml:space="preserve">. </w:t>
      </w:r>
      <w:r w:rsidR="001A3E7B">
        <w:rPr>
          <w:rFonts w:ascii="Arial" w:eastAsiaTheme="minorEastAsia" w:hAnsi="Arial" w:cs="Arial"/>
        </w:rPr>
        <w:t>This design allows UL rate adaptable CSI report</w:t>
      </w:r>
      <w:r w:rsidR="00BC0046">
        <w:rPr>
          <w:rFonts w:ascii="Arial" w:eastAsiaTheme="minorEastAsia" w:hAnsi="Arial" w:cs="Arial"/>
        </w:rPr>
        <w:t>ing</w:t>
      </w:r>
      <w:r w:rsidR="001A3E7B">
        <w:rPr>
          <w:rFonts w:ascii="Arial" w:eastAsiaTheme="minorEastAsia" w:hAnsi="Arial" w:cs="Arial"/>
        </w:rPr>
        <w:t xml:space="preserve"> and can be reused for AI-CSI. </w:t>
      </w:r>
    </w:p>
    <w:p w14:paraId="7B44677C" w14:textId="3F83895A" w:rsidR="001A3E7B" w:rsidRDefault="001A3E7B" w:rsidP="001A3E7B">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6B3FBF">
        <w:rPr>
          <w:rFonts w:ascii="Arial" w:eastAsiaTheme="minorEastAsia" w:hAnsi="Arial" w:cs="Arial"/>
          <w:b/>
          <w:bCs/>
        </w:rPr>
        <w:t>9</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6953F835" w14:textId="1C56ACFC" w:rsidR="001A3E7B" w:rsidRDefault="001A3E7B"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w:t>
      </w:r>
      <w:r w:rsidR="00AC1406">
        <w:rPr>
          <w:rFonts w:ascii="Arial" w:eastAsiaTheme="minorEastAsia" w:hAnsi="Arial" w:cs="Arial"/>
          <w:b/>
          <w:bCs/>
        </w:rPr>
        <w:t>S</w:t>
      </w:r>
      <w:r>
        <w:rPr>
          <w:rFonts w:ascii="Arial" w:eastAsiaTheme="minorEastAsia" w:hAnsi="Arial" w:cs="Arial"/>
          <w:b/>
          <w:bCs/>
        </w:rPr>
        <w:t>: whether</w:t>
      </w:r>
      <w:r w:rsidR="00AC1406">
        <w:rPr>
          <w:rFonts w:ascii="Arial" w:eastAsiaTheme="minorEastAsia" w:hAnsi="Arial" w:cs="Arial"/>
          <w:b/>
          <w:bCs/>
        </w:rPr>
        <w:t>/how to define groups for Part 2 CSI</w:t>
      </w:r>
      <w:r w:rsidR="00CA4E0F">
        <w:rPr>
          <w:rFonts w:ascii="Arial" w:eastAsiaTheme="minorEastAsia" w:hAnsi="Arial" w:cs="Arial"/>
          <w:b/>
          <w:bCs/>
        </w:rPr>
        <w:t xml:space="preserve"> including priority formula for PMI bits.</w:t>
      </w:r>
    </w:p>
    <w:p w14:paraId="59FC25EA" w14:textId="39AA2619" w:rsidR="00AC1406" w:rsidRDefault="00AC1406"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r w:rsidR="00CA4E0F">
        <w:rPr>
          <w:rFonts w:ascii="Arial" w:eastAsiaTheme="minorEastAsia" w:hAnsi="Arial" w:cs="Arial"/>
          <w:b/>
          <w:bCs/>
        </w:rPr>
        <w:t>.</w:t>
      </w:r>
    </w:p>
    <w:p w14:paraId="4F846EDD" w14:textId="2EAD68D1" w:rsidR="007E0B9A" w:rsidRDefault="007E0B9A"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4B1209D0" w14:textId="2DFB18A8" w:rsidR="001A3E7B" w:rsidRDefault="001A3E7B" w:rsidP="00313A09">
      <w:pPr>
        <w:rPr>
          <w:rFonts w:ascii="Arial" w:eastAsiaTheme="minorEastAsia" w:hAnsi="Arial" w:cs="Arial"/>
        </w:rPr>
      </w:pPr>
    </w:p>
    <w:p w14:paraId="1071B9B3" w14:textId="77777777" w:rsidR="00231E7C" w:rsidRDefault="001F3909" w:rsidP="00231E7C">
      <w:pPr>
        <w:keepNext/>
        <w:jc w:val="center"/>
      </w:pPr>
      <w:r>
        <w:rPr>
          <w:rFonts w:ascii="Arial" w:eastAsiaTheme="minorEastAsia" w:hAnsi="Arial" w:cs="Arial"/>
          <w:noProof/>
        </w:rPr>
        <w:drawing>
          <wp:inline distT="0" distB="0" distL="0" distR="0" wp14:anchorId="1CE5317D" wp14:editId="3D7927DE">
            <wp:extent cx="3567514" cy="11725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82226" cy="1177378"/>
                    </a:xfrm>
                    <a:prstGeom prst="rect">
                      <a:avLst/>
                    </a:prstGeom>
                    <a:noFill/>
                  </pic:spPr>
                </pic:pic>
              </a:graphicData>
            </a:graphic>
          </wp:inline>
        </w:drawing>
      </w:r>
    </w:p>
    <w:p w14:paraId="14EDC35E" w14:textId="3CF9681C" w:rsidR="005A7D70" w:rsidRPr="00661CBE" w:rsidRDefault="00231E7C" w:rsidP="00231E7C">
      <w:pPr>
        <w:pStyle w:val="ac"/>
        <w:rPr>
          <w:rFonts w:ascii="Arial" w:hAnsi="Arial" w:cs="Arial"/>
        </w:rPr>
      </w:pPr>
      <w:r w:rsidRPr="00661CBE">
        <w:rPr>
          <w:rFonts w:ascii="Arial" w:hAnsi="Arial" w:cs="Arial"/>
        </w:rPr>
        <w:t xml:space="preserve">Figure </w:t>
      </w:r>
      <w:r w:rsidRPr="00661CBE">
        <w:rPr>
          <w:rFonts w:ascii="Arial" w:hAnsi="Arial" w:cs="Arial"/>
        </w:rPr>
        <w:fldChar w:fldCharType="begin"/>
      </w:r>
      <w:r w:rsidRPr="00661CBE">
        <w:rPr>
          <w:rFonts w:ascii="Arial" w:hAnsi="Arial" w:cs="Arial"/>
        </w:rPr>
        <w:instrText xml:space="preserve"> SEQ Figure \* ARABIC </w:instrText>
      </w:r>
      <w:r w:rsidRPr="00661CBE">
        <w:rPr>
          <w:rFonts w:ascii="Arial" w:hAnsi="Arial" w:cs="Arial"/>
        </w:rPr>
        <w:fldChar w:fldCharType="separate"/>
      </w:r>
      <w:r w:rsidR="009E7FC2" w:rsidRPr="00661CBE">
        <w:rPr>
          <w:rFonts w:ascii="Arial" w:hAnsi="Arial" w:cs="Arial"/>
          <w:noProof/>
        </w:rPr>
        <w:t>7</w:t>
      </w:r>
      <w:r w:rsidRPr="00661CBE">
        <w:rPr>
          <w:rFonts w:ascii="Arial" w:hAnsi="Arial" w:cs="Arial"/>
        </w:rPr>
        <w:fldChar w:fldCharType="end"/>
      </w:r>
      <w:r w:rsidRPr="00661CBE">
        <w:rPr>
          <w:rFonts w:ascii="Arial" w:hAnsi="Arial" w:cs="Arial"/>
        </w:rPr>
        <w:t>: Summary of AI-CSI payload determination</w:t>
      </w:r>
    </w:p>
    <w:p w14:paraId="471BBBE2" w14:textId="77777777" w:rsidR="00661CBE" w:rsidRPr="00661CBE" w:rsidRDefault="00661CBE" w:rsidP="00661CBE">
      <w:pPr>
        <w:rPr>
          <w:lang w:val="en-GB" w:eastAsia="en-US"/>
        </w:rPr>
      </w:pPr>
    </w:p>
    <w:p w14:paraId="75828707" w14:textId="484F984C" w:rsidR="007E77C7" w:rsidRDefault="00752D40" w:rsidP="00661CBE">
      <w:pPr>
        <w:pStyle w:val="ab"/>
        <w:keepNext/>
        <w:numPr>
          <w:ilvl w:val="0"/>
          <w:numId w:val="6"/>
        </w:numPr>
        <w:spacing w:after="240"/>
        <w:ind w:leftChars="0" w:left="426" w:right="284" w:hanging="426"/>
        <w:outlineLvl w:val="0"/>
        <w:rPr>
          <w:rFonts w:ascii="Arial" w:eastAsia="바탕" w:hAnsi="Arial" w:cs="Arial"/>
          <w:sz w:val="28"/>
          <w:szCs w:val="28"/>
        </w:rPr>
      </w:pPr>
      <w:r w:rsidRPr="00781B97">
        <w:rPr>
          <w:rFonts w:ascii="Arial" w:eastAsia="바탕" w:hAnsi="Arial" w:cs="Arial"/>
          <w:sz w:val="28"/>
          <w:szCs w:val="28"/>
        </w:rPr>
        <w:t xml:space="preserve">CQI and RI </w:t>
      </w:r>
      <w:r w:rsidR="007E77C7">
        <w:rPr>
          <w:rFonts w:ascii="Arial" w:eastAsia="바탕" w:hAnsi="Arial" w:cs="Arial"/>
          <w:sz w:val="28"/>
          <w:szCs w:val="28"/>
        </w:rPr>
        <w:t>D</w:t>
      </w:r>
      <w:r w:rsidRPr="00781B97">
        <w:rPr>
          <w:rFonts w:ascii="Arial" w:eastAsia="바탕" w:hAnsi="Arial" w:cs="Arial"/>
          <w:sz w:val="28"/>
          <w:szCs w:val="28"/>
        </w:rPr>
        <w:t xml:space="preserve">etermination </w:t>
      </w:r>
    </w:p>
    <w:p w14:paraId="106D8DEF" w14:textId="02DC3EF5" w:rsidR="00F46B4D" w:rsidRDefault="004464CD" w:rsidP="004464CD">
      <w:pPr>
        <w:rPr>
          <w:rFonts w:ascii="Arial" w:eastAsiaTheme="minorEastAsia" w:hAnsi="Arial" w:cs="Arial"/>
        </w:rPr>
      </w:pPr>
      <w:r w:rsidRPr="004464CD">
        <w:rPr>
          <w:rFonts w:ascii="Arial" w:eastAsiaTheme="minorEastAsia" w:hAnsi="Arial" w:cs="Arial"/>
        </w:rPr>
        <w:t>According to the WID</w:t>
      </w:r>
      <w:r>
        <w:rPr>
          <w:rFonts w:ascii="Arial" w:eastAsiaTheme="minorEastAsia" w:hAnsi="Arial" w:cs="Arial"/>
        </w:rPr>
        <w:t xml:space="preserve">, RI and CQI determination is also part of the Rel-20 specification scope. Rank determination, as in the legacy, can be left to implementation. CQI determination needs further discussion and evaluation. Rel-18/19 study identified the following </w:t>
      </w:r>
      <w:r w:rsidR="00F46B4D">
        <w:rPr>
          <w:rFonts w:ascii="Arial" w:eastAsiaTheme="minorEastAsia" w:hAnsi="Arial" w:cs="Arial"/>
        </w:rPr>
        <w:t>Options.</w:t>
      </w:r>
      <w:r>
        <w:rPr>
          <w:rFonts w:ascii="Arial" w:eastAsiaTheme="minorEastAsia" w:hAnsi="Arial" w:cs="Arial"/>
        </w:rPr>
        <w:t xml:space="preserve"> </w:t>
      </w:r>
    </w:p>
    <w:p w14:paraId="2B4A2F2E" w14:textId="5D387A8C" w:rsidR="00F46B4D" w:rsidRDefault="00F46B4D" w:rsidP="004464CD">
      <w:pPr>
        <w:rPr>
          <w:rFonts w:ascii="Arial" w:eastAsiaTheme="minorEastAsia" w:hAnsi="Arial" w:cs="Arial"/>
        </w:rPr>
      </w:pPr>
      <w:r w:rsidRPr="009C3472">
        <w:rPr>
          <w:rFonts w:ascii="Arial" w:eastAsiaTheme="minorEastAsia" w:hAnsi="Arial" w:cs="Arial"/>
          <w:noProof/>
        </w:rPr>
        <w:lastRenderedPageBreak/>
        <mc:AlternateContent>
          <mc:Choice Requires="wps">
            <w:drawing>
              <wp:anchor distT="45720" distB="45720" distL="114300" distR="114300" simplePos="0" relativeHeight="251661312" behindDoc="0" locked="0" layoutInCell="1" allowOverlap="1" wp14:anchorId="432162E8" wp14:editId="616BB174">
                <wp:simplePos x="0" y="0"/>
                <wp:positionH relativeFrom="column">
                  <wp:posOffset>15657</wp:posOffset>
                </wp:positionH>
                <wp:positionV relativeFrom="paragraph">
                  <wp:posOffset>30336</wp:posOffset>
                </wp:positionV>
                <wp:extent cx="6293485" cy="1404620"/>
                <wp:effectExtent l="0" t="0" r="12065" b="247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3485" cy="1404620"/>
                        </a:xfrm>
                        <a:prstGeom prst="rect">
                          <a:avLst/>
                        </a:prstGeom>
                        <a:solidFill>
                          <a:srgbClr val="FFFFFF"/>
                        </a:solidFill>
                        <a:ln w="9525">
                          <a:solidFill>
                            <a:srgbClr val="000000"/>
                          </a:solidFill>
                          <a:miter lim="800000"/>
                          <a:headEnd/>
                          <a:tailEnd/>
                        </a:ln>
                      </wps:spPr>
                      <wps:txbx>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precoded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2162E8" id="_x0000_s1030" type="#_x0000_t202" style="position:absolute;left:0;text-align:left;margin-left:1.25pt;margin-top:2.4pt;width:495.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">
                <v:textbox style="mso-fit-shape-to-text:t">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precoded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v:textbox>
                <w10:wrap type="square"/>
              </v:shape>
            </w:pict>
          </mc:Fallback>
        </mc:AlternateContent>
      </w:r>
    </w:p>
    <w:p w14:paraId="2D9A17C4" w14:textId="4B0FEB02" w:rsidR="00F46B4D" w:rsidRDefault="00F46B4D" w:rsidP="004464CD">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mong the above options, Option 2b is supported by legacy configuration, i.e., non-PMI CSI report. Other options require further evaluation and some progress on PMI discussions as well as reference model (Option 2a). </w:t>
      </w:r>
    </w:p>
    <w:p w14:paraId="0FE4597B" w14:textId="34391491" w:rsidR="00F46B4D" w:rsidRDefault="002B2C14" w:rsidP="00F46B4D">
      <w:pPr>
        <w:spacing w:after="0"/>
        <w:rPr>
          <w:rFonts w:ascii="Arial" w:eastAsiaTheme="minorEastAsia" w:hAnsi="Arial" w:cs="Arial"/>
          <w:b/>
          <w:bCs/>
        </w:rPr>
      </w:pPr>
      <w:r>
        <w:rPr>
          <w:rFonts w:ascii="Arial" w:eastAsiaTheme="minorEastAsia" w:hAnsi="Arial" w:cs="Arial"/>
          <w:b/>
          <w:bCs/>
        </w:rPr>
        <w:t>Observation</w:t>
      </w:r>
      <w:r w:rsidR="00F46B4D" w:rsidRPr="005720E1">
        <w:rPr>
          <w:rFonts w:ascii="Arial" w:eastAsiaTheme="minorEastAsia" w:hAnsi="Arial" w:cs="Arial"/>
          <w:b/>
          <w:bCs/>
        </w:rPr>
        <w:t>#</w:t>
      </w:r>
      <w:r w:rsidR="006B3FBF">
        <w:rPr>
          <w:rFonts w:ascii="Arial" w:eastAsiaTheme="minorEastAsia" w:hAnsi="Arial" w:cs="Arial"/>
          <w:b/>
          <w:bCs/>
        </w:rPr>
        <w:t>7</w:t>
      </w:r>
      <w:r w:rsidR="00F46B4D">
        <w:rPr>
          <w:rFonts w:ascii="Arial" w:eastAsiaTheme="minorEastAsia" w:hAnsi="Arial" w:cs="Arial"/>
        </w:rPr>
        <w:t xml:space="preserve">: </w:t>
      </w:r>
      <w:r w:rsidR="00F46B4D">
        <w:rPr>
          <w:rFonts w:ascii="Arial" w:eastAsiaTheme="minorEastAsia" w:hAnsi="Arial" w:cs="Arial"/>
          <w:b/>
          <w:bCs/>
        </w:rPr>
        <w:t>Among the CQI determination schemes for two-sided model-based CSI compression</w:t>
      </w:r>
      <w:r w:rsidR="00D81F62">
        <w:rPr>
          <w:rFonts w:ascii="Arial" w:eastAsiaTheme="minorEastAsia" w:hAnsi="Arial" w:cs="Arial"/>
          <w:b/>
          <w:bCs/>
        </w:rPr>
        <w:t xml:space="preserve"> discussed in Rel-19 study</w:t>
      </w:r>
      <w:r w:rsidR="00F46B4D">
        <w:rPr>
          <w:rFonts w:ascii="Arial" w:eastAsiaTheme="minorEastAsia" w:hAnsi="Arial" w:cs="Arial"/>
          <w:b/>
          <w:bCs/>
        </w:rPr>
        <w:t xml:space="preserve">, </w:t>
      </w:r>
      <w:r w:rsidR="00F46B4D" w:rsidRPr="009C3472">
        <w:rPr>
          <w:rFonts w:ascii="Arial" w:eastAsiaTheme="minorEastAsia" w:hAnsi="Arial" w:cs="Arial"/>
          <w:b/>
          <w:bCs/>
        </w:rPr>
        <w:t>Option 2b</w:t>
      </w:r>
      <w:r w:rsidR="00F46B4D">
        <w:rPr>
          <w:rFonts w:ascii="Arial" w:eastAsiaTheme="minorEastAsia" w:hAnsi="Arial" w:cs="Arial"/>
          <w:b/>
          <w:bCs/>
        </w:rPr>
        <w:t xml:space="preserve"> is supported by legacy configuration, i.e., non-PMI CSI report. </w:t>
      </w:r>
    </w:p>
    <w:p w14:paraId="745723C2" w14:textId="0BEC3537" w:rsidR="00F46B4D" w:rsidRPr="00552324" w:rsidRDefault="00F46B4D" w:rsidP="00F938DE">
      <w:pPr>
        <w:pStyle w:val="ab"/>
        <w:numPr>
          <w:ilvl w:val="0"/>
          <w:numId w:val="14"/>
        </w:numPr>
        <w:ind w:leftChars="0"/>
        <w:rPr>
          <w:rFonts w:ascii="Arial" w:eastAsiaTheme="minorEastAsia" w:hAnsi="Arial" w:cs="Arial"/>
        </w:rPr>
      </w:pPr>
      <w:r w:rsidRPr="00F46B4D">
        <w:rPr>
          <w:rFonts w:ascii="Arial" w:eastAsiaTheme="minorEastAsia" w:hAnsi="Arial" w:cs="Arial"/>
          <w:b/>
          <w:bCs/>
        </w:rPr>
        <w:t>Option 2b: CQI is calculated using two stage approach, UE derive CQI using precoded CSI-RS transmitted with a reconstructed precoder</w:t>
      </w:r>
      <w:r>
        <w:rPr>
          <w:rFonts w:ascii="Arial" w:eastAsiaTheme="minorEastAsia" w:hAnsi="Arial" w:cs="Arial"/>
          <w:b/>
          <w:bCs/>
        </w:rPr>
        <w:t xml:space="preserve">. </w:t>
      </w:r>
    </w:p>
    <w:p w14:paraId="327AD33A" w14:textId="77777777" w:rsidR="00552324" w:rsidRDefault="00552324" w:rsidP="00552324">
      <w:pPr>
        <w:rPr>
          <w:rFonts w:ascii="Arial" w:eastAsiaTheme="minorEastAsia" w:hAnsi="Arial" w:cs="Arial"/>
        </w:rPr>
      </w:pPr>
    </w:p>
    <w:p w14:paraId="55AB8C16" w14:textId="2296437E" w:rsidR="00552324" w:rsidRDefault="00552324" w:rsidP="00552324">
      <w:pPr>
        <w:rPr>
          <w:rFonts w:ascii="Arial" w:eastAsiaTheme="minorEastAsia" w:hAnsi="Arial" w:cs="Arial"/>
        </w:rPr>
      </w:pPr>
      <w:r>
        <w:rPr>
          <w:rFonts w:ascii="Arial" w:eastAsiaTheme="minorEastAsia" w:hAnsi="Arial" w:cs="Arial"/>
        </w:rPr>
        <w:t xml:space="preserve">Among the above options, Option 1a is the simplest one. One issue raised is the mismatch between </w:t>
      </w:r>
      <w:r w:rsidR="00037DDE">
        <w:rPr>
          <w:rFonts w:ascii="Arial" w:eastAsiaTheme="minorEastAsia" w:hAnsi="Arial" w:cs="Arial"/>
        </w:rPr>
        <w:t xml:space="preserve">the </w:t>
      </w:r>
      <w:r>
        <w:rPr>
          <w:rFonts w:ascii="Arial" w:eastAsiaTheme="minorEastAsia" w:hAnsi="Arial" w:cs="Arial"/>
        </w:rPr>
        <w:t xml:space="preserve">Target CSI and </w:t>
      </w:r>
      <w:r w:rsidR="00037DDE">
        <w:rPr>
          <w:rFonts w:ascii="Arial" w:eastAsiaTheme="minorEastAsia" w:hAnsi="Arial" w:cs="Arial"/>
        </w:rPr>
        <w:t xml:space="preserve">the </w:t>
      </w:r>
      <w:r>
        <w:rPr>
          <w:rFonts w:ascii="Arial" w:eastAsiaTheme="minorEastAsia" w:hAnsi="Arial" w:cs="Arial"/>
        </w:rPr>
        <w:t xml:space="preserve">reconstructed CSI. However, such mismatch is not new for NR. As an example, even in the legacy CSI report, due to part 2 CSI dropping, the precoder assumed for CQI determination, and the precoder reconstructed by the network may have mismatch. Moreover, Option 1b can be achieved by implementation. Option 2a could be handled </w:t>
      </w:r>
      <w:r w:rsidR="00037DDE">
        <w:rPr>
          <w:rFonts w:ascii="Arial" w:eastAsiaTheme="minorEastAsia" w:hAnsi="Arial" w:cs="Arial"/>
        </w:rPr>
        <w:t>using a</w:t>
      </w:r>
      <w:r>
        <w:rPr>
          <w:rFonts w:ascii="Arial" w:eastAsiaTheme="minorEastAsia" w:hAnsi="Arial" w:cs="Arial"/>
        </w:rPr>
        <w:t xml:space="preserve"> specified reference CSI reconstruction model (decoder) or </w:t>
      </w:r>
      <w:r w:rsidR="00037DDE">
        <w:rPr>
          <w:rFonts w:ascii="Arial" w:eastAsiaTheme="minorEastAsia" w:hAnsi="Arial" w:cs="Arial"/>
        </w:rPr>
        <w:t xml:space="preserve">a </w:t>
      </w:r>
      <w:r>
        <w:rPr>
          <w:rFonts w:ascii="Arial" w:eastAsiaTheme="minorEastAsia" w:hAnsi="Arial" w:cs="Arial"/>
        </w:rPr>
        <w:t>network-shared model. The UE may also implement AI</w:t>
      </w:r>
      <w:r w:rsidR="00037DDE">
        <w:rPr>
          <w:rFonts w:ascii="Arial" w:eastAsiaTheme="minorEastAsia" w:hAnsi="Arial" w:cs="Arial"/>
        </w:rPr>
        <w:t>-based</w:t>
      </w:r>
      <w:r>
        <w:rPr>
          <w:rFonts w:ascii="Arial" w:eastAsiaTheme="minorEastAsia" w:hAnsi="Arial" w:cs="Arial"/>
        </w:rPr>
        <w:t xml:space="preserve"> solution for CQI matching. Considering these points, we suggest to have further evaluation</w:t>
      </w:r>
      <w:r w:rsidR="00410FFD">
        <w:rPr>
          <w:rFonts w:ascii="Arial" w:eastAsiaTheme="minorEastAsia" w:hAnsi="Arial" w:cs="Arial"/>
        </w:rPr>
        <w:t>s and analysis</w:t>
      </w:r>
      <w:r>
        <w:rPr>
          <w:rFonts w:ascii="Arial" w:eastAsiaTheme="minorEastAsia" w:hAnsi="Arial" w:cs="Arial"/>
        </w:rPr>
        <w:t xml:space="preserve"> on the remaining approaches</w:t>
      </w:r>
      <w:r w:rsidR="00410FFD">
        <w:rPr>
          <w:rFonts w:ascii="Arial" w:eastAsiaTheme="minorEastAsia" w:hAnsi="Arial" w:cs="Arial"/>
        </w:rPr>
        <w:t xml:space="preserve"> after some design of the PMI</w:t>
      </w:r>
      <w:r w:rsidR="00037DDE">
        <w:rPr>
          <w:rFonts w:ascii="Arial" w:eastAsiaTheme="minorEastAsia" w:hAnsi="Arial" w:cs="Arial"/>
        </w:rPr>
        <w:t xml:space="preserve"> has been</w:t>
      </w:r>
      <w:r w:rsidR="00410FFD">
        <w:rPr>
          <w:rFonts w:ascii="Arial" w:eastAsiaTheme="minorEastAsia" w:hAnsi="Arial" w:cs="Arial"/>
        </w:rPr>
        <w:t xml:space="preserve"> settled</w:t>
      </w:r>
      <w:r>
        <w:rPr>
          <w:rFonts w:ascii="Arial" w:eastAsiaTheme="minorEastAsia" w:hAnsi="Arial" w:cs="Arial"/>
        </w:rPr>
        <w:t xml:space="preserve">. </w:t>
      </w:r>
    </w:p>
    <w:p w14:paraId="770828FE" w14:textId="0CD6D479" w:rsidR="00552324" w:rsidRPr="00F46B4D" w:rsidRDefault="00552324" w:rsidP="00410FFD">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6B3FBF">
        <w:rPr>
          <w:rFonts w:ascii="Arial" w:eastAsiaTheme="minorEastAsia" w:hAnsi="Arial" w:cs="Arial"/>
          <w:b/>
          <w:bCs/>
        </w:rPr>
        <w:t>0</w:t>
      </w:r>
      <w:r>
        <w:rPr>
          <w:rFonts w:ascii="Arial" w:eastAsiaTheme="minorEastAsia" w:hAnsi="Arial" w:cs="Arial"/>
        </w:rPr>
        <w:t xml:space="preserve">: </w:t>
      </w:r>
      <w:r w:rsidR="00410FFD">
        <w:rPr>
          <w:rFonts w:ascii="Arial" w:eastAsiaTheme="minorEastAsia" w:hAnsi="Arial" w:cs="Arial"/>
          <w:b/>
          <w:bCs/>
        </w:rPr>
        <w:t>Defer the discussion on</w:t>
      </w:r>
      <w:r>
        <w:rPr>
          <w:rFonts w:ascii="Arial" w:eastAsiaTheme="minorEastAsia" w:hAnsi="Arial" w:cs="Arial"/>
          <w:b/>
          <w:bCs/>
        </w:rPr>
        <w:t xml:space="preserve"> CQI determination schemes for two-sided model-based CSI compression </w:t>
      </w:r>
      <w:r w:rsidR="00410FFD">
        <w:rPr>
          <w:rFonts w:ascii="Arial" w:eastAsiaTheme="minorEastAsia" w:hAnsi="Arial" w:cs="Arial"/>
          <w:b/>
          <w:bCs/>
        </w:rPr>
        <w:t xml:space="preserve">until some progress on PMI feedback is achieved. </w:t>
      </w:r>
    </w:p>
    <w:p w14:paraId="6A691446" w14:textId="77777777" w:rsidR="00552324" w:rsidRPr="00552324" w:rsidRDefault="00552324" w:rsidP="00552324">
      <w:pPr>
        <w:rPr>
          <w:rFonts w:ascii="Arial" w:eastAsiaTheme="minorEastAsia" w:hAnsi="Arial" w:cs="Arial"/>
          <w:lang w:val="en-GB"/>
        </w:rPr>
      </w:pPr>
    </w:p>
    <w:p w14:paraId="644ED5CE" w14:textId="4258A180" w:rsidR="00752D40" w:rsidRPr="00781B97" w:rsidRDefault="00752D40" w:rsidP="00661CBE">
      <w:pPr>
        <w:pStyle w:val="ab"/>
        <w:keepNext/>
        <w:numPr>
          <w:ilvl w:val="0"/>
          <w:numId w:val="6"/>
        </w:numPr>
        <w:spacing w:after="240"/>
        <w:ind w:leftChars="0" w:left="426" w:right="284" w:hanging="426"/>
        <w:outlineLvl w:val="0"/>
        <w:rPr>
          <w:rFonts w:ascii="Arial" w:eastAsia="바탕" w:hAnsi="Arial" w:cs="Arial"/>
          <w:sz w:val="28"/>
          <w:szCs w:val="28"/>
        </w:rPr>
      </w:pPr>
      <w:r w:rsidRPr="00781B97">
        <w:rPr>
          <w:rFonts w:ascii="Arial" w:eastAsia="바탕" w:hAnsi="Arial" w:cs="Arial"/>
          <w:sz w:val="28"/>
          <w:szCs w:val="28"/>
        </w:rPr>
        <w:t xml:space="preserve">CSI processing </w:t>
      </w:r>
      <w:r w:rsidR="00E03242" w:rsidRPr="00781B97">
        <w:rPr>
          <w:rFonts w:ascii="Arial" w:eastAsia="바탕" w:hAnsi="Arial" w:cs="Arial"/>
          <w:sz w:val="28"/>
          <w:szCs w:val="28"/>
        </w:rPr>
        <w:t>criteria</w:t>
      </w:r>
      <w:r w:rsidRPr="00781B97">
        <w:rPr>
          <w:rFonts w:ascii="Arial" w:eastAsia="바탕" w:hAnsi="Arial" w:cs="Arial"/>
          <w:sz w:val="28"/>
          <w:szCs w:val="28"/>
        </w:rPr>
        <w:t xml:space="preserve"> and priority rules. </w:t>
      </w:r>
    </w:p>
    <w:p w14:paraId="5C90BE49" w14:textId="79A7F623" w:rsidR="0088340D" w:rsidRPr="00EE56AB" w:rsidRDefault="00EE56AB" w:rsidP="00EE56AB">
      <w:pPr>
        <w:spacing w:line="259" w:lineRule="auto"/>
        <w:rPr>
          <w:rFonts w:ascii="Arial" w:eastAsiaTheme="minorEastAsia" w:hAnsi="Arial" w:cs="Arial"/>
        </w:rPr>
      </w:pPr>
      <w:r>
        <w:rPr>
          <w:rFonts w:ascii="Arial" w:eastAsiaTheme="minorEastAsia" w:hAnsi="Arial" w:cs="Arial"/>
        </w:rPr>
        <w:t>In Rel-19,</w:t>
      </w:r>
      <w:r w:rsidRPr="00EE56AB">
        <w:rPr>
          <w:rFonts w:ascii="Arial" w:eastAsiaTheme="minorEastAsia" w:hAnsi="Arial" w:cs="Arial"/>
        </w:rPr>
        <w:t xml:space="preserve"> AI/ML processing unit (PU)</w:t>
      </w:r>
      <w:r w:rsidR="005E59A3">
        <w:rPr>
          <w:rFonts w:ascii="Arial" w:eastAsiaTheme="minorEastAsia" w:hAnsi="Arial" w:cs="Arial"/>
        </w:rPr>
        <w:t xml:space="preserve"> dedicated</w:t>
      </w:r>
      <w:r w:rsidRPr="00EE56AB">
        <w:rPr>
          <w:rFonts w:ascii="Arial" w:eastAsiaTheme="minorEastAsia" w:hAnsi="Arial" w:cs="Arial"/>
        </w:rPr>
        <w:t xml:space="preserve"> for AI/ML features for UE is introduced. The AI/ML PU is used at least for quantifying the simultaneous processing of multiple CSI reports subject to CSI-related AI/ML use case(s), e.g., CSI compression (if supported), CSI prediction, BM spatial prediction,</w:t>
      </w:r>
      <w:r w:rsidR="005E59A3">
        <w:rPr>
          <w:rFonts w:ascii="Arial" w:eastAsiaTheme="minorEastAsia" w:hAnsi="Arial" w:cs="Arial"/>
        </w:rPr>
        <w:t xml:space="preserve"> and</w:t>
      </w:r>
      <w:r w:rsidRPr="00EE56AB">
        <w:rPr>
          <w:rFonts w:ascii="Arial" w:eastAsiaTheme="minorEastAsia" w:hAnsi="Arial" w:cs="Arial"/>
        </w:rPr>
        <w:t xml:space="preserve"> BM temporal prediction.</w:t>
      </w:r>
      <w:r>
        <w:rPr>
          <w:rFonts w:ascii="Arial" w:eastAsiaTheme="minorEastAsia" w:hAnsi="Arial" w:cs="Arial"/>
        </w:rPr>
        <w:t xml:space="preserve"> This </w:t>
      </w:r>
      <w:r w:rsidR="005E59A3">
        <w:rPr>
          <w:rFonts w:ascii="Arial" w:eastAsiaTheme="minorEastAsia" w:hAnsi="Arial" w:cs="Arial"/>
        </w:rPr>
        <w:t>PU,</w:t>
      </w:r>
      <w:r>
        <w:rPr>
          <w:rFonts w:ascii="Arial" w:eastAsiaTheme="minorEastAsia" w:hAnsi="Arial" w:cs="Arial"/>
        </w:rPr>
        <w:t xml:space="preserve"> along the legacy CPU</w:t>
      </w:r>
      <w:r w:rsidR="005E59A3">
        <w:rPr>
          <w:rFonts w:ascii="Arial" w:eastAsiaTheme="minorEastAsia" w:hAnsi="Arial" w:cs="Arial"/>
        </w:rPr>
        <w:t>,</w:t>
      </w:r>
      <w:r>
        <w:rPr>
          <w:rFonts w:ascii="Arial" w:eastAsiaTheme="minorEastAsia" w:hAnsi="Arial" w:cs="Arial"/>
        </w:rPr>
        <w:t xml:space="preserve"> can be considered for inference, data collection</w:t>
      </w:r>
      <w:r w:rsidR="005E59A3">
        <w:rPr>
          <w:rFonts w:ascii="Arial" w:eastAsiaTheme="minorEastAsia" w:hAnsi="Arial" w:cs="Arial"/>
        </w:rPr>
        <w:t>,</w:t>
      </w:r>
      <w:r>
        <w:rPr>
          <w:rFonts w:ascii="Arial" w:eastAsiaTheme="minorEastAsia" w:hAnsi="Arial" w:cs="Arial"/>
        </w:rPr>
        <w:t xml:space="preserve"> as well as monitoring related </w:t>
      </w:r>
      <w:r w:rsidR="005E59A3">
        <w:rPr>
          <w:rFonts w:ascii="Arial" w:eastAsiaTheme="minorEastAsia" w:hAnsi="Arial" w:cs="Arial"/>
        </w:rPr>
        <w:t xml:space="preserve">to </w:t>
      </w:r>
      <w:r>
        <w:rPr>
          <w:rFonts w:ascii="Arial" w:eastAsiaTheme="minorEastAsia" w:hAnsi="Arial" w:cs="Arial"/>
        </w:rPr>
        <w:t>CSI report configurations. However, this could wait until some progress for basic AI-CSI report configurations.</w:t>
      </w:r>
    </w:p>
    <w:p w14:paraId="31B0879E" w14:textId="28A1D89C" w:rsidR="001D11B8" w:rsidRPr="00F46B4D" w:rsidRDefault="001D11B8" w:rsidP="001D11B8">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6B3FBF">
        <w:rPr>
          <w:rFonts w:ascii="Arial" w:eastAsiaTheme="minorEastAsia" w:hAnsi="Arial" w:cs="Arial"/>
          <w:b/>
          <w:bCs/>
        </w:rPr>
        <w:t>1</w:t>
      </w:r>
      <w:r>
        <w:rPr>
          <w:rFonts w:ascii="Arial" w:eastAsiaTheme="minorEastAsia" w:hAnsi="Arial" w:cs="Arial"/>
        </w:rPr>
        <w:t xml:space="preserve">: </w:t>
      </w:r>
      <w:r>
        <w:rPr>
          <w:rFonts w:ascii="Arial" w:eastAsiaTheme="minorEastAsia" w:hAnsi="Arial" w:cs="Arial"/>
          <w:b/>
          <w:bCs/>
        </w:rPr>
        <w:t xml:space="preserve">Defer the discussion on CSI processing criteria and priority rule for two-sided model-based CSI compression until some progress on PMI feedback is achieved. </w:t>
      </w:r>
    </w:p>
    <w:p w14:paraId="37E0DEAC"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48CB4965" w14:textId="77777777" w:rsidR="007752AD" w:rsidRPr="00661CBE" w:rsidRDefault="007752AD" w:rsidP="00661CBE">
      <w:pPr>
        <w:pStyle w:val="ab"/>
        <w:keepNext/>
        <w:numPr>
          <w:ilvl w:val="0"/>
          <w:numId w:val="6"/>
        </w:numPr>
        <w:spacing w:after="240"/>
        <w:ind w:leftChars="0" w:left="426" w:right="284" w:hanging="426"/>
        <w:outlineLvl w:val="0"/>
        <w:rPr>
          <w:rFonts w:ascii="Arial" w:eastAsia="바탕" w:hAnsi="Arial" w:cs="Arial"/>
          <w:sz w:val="28"/>
          <w:szCs w:val="28"/>
        </w:rPr>
      </w:pPr>
      <w:r w:rsidRPr="00661CBE">
        <w:rPr>
          <w:rFonts w:ascii="Arial" w:eastAsia="바탕" w:hAnsi="Arial" w:cs="Arial"/>
          <w:sz w:val="28"/>
          <w:szCs w:val="28"/>
        </w:rPr>
        <w:lastRenderedPageBreak/>
        <w:t>Conclusion</w:t>
      </w:r>
    </w:p>
    <w:p w14:paraId="39CB8A86" w14:textId="57627351"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14:paraId="76EEBF8B" w14:textId="77777777" w:rsidR="00496990" w:rsidRDefault="00496990" w:rsidP="007752AD">
      <w:pPr>
        <w:widowControl/>
        <w:wordWrap/>
        <w:autoSpaceDE/>
        <w:autoSpaceDN/>
        <w:spacing w:after="0" w:line="240" w:lineRule="auto"/>
        <w:jc w:val="left"/>
        <w:rPr>
          <w:rFonts w:ascii="SamsungOne 400" w:hAnsi="SamsungOne 400"/>
          <w:lang w:val="en-GB" w:eastAsia="en-US"/>
        </w:rPr>
      </w:pPr>
    </w:p>
    <w:p w14:paraId="27902CE2" w14:textId="77777777" w:rsidR="00496990" w:rsidRDefault="00496990" w:rsidP="00496990">
      <w:pPr>
        <w:spacing w:after="0"/>
        <w:rPr>
          <w:rFonts w:ascii="Arial" w:eastAsiaTheme="minorEastAsia" w:hAnsi="Arial" w:cs="Arial"/>
          <w:b/>
          <w:bCs/>
        </w:rPr>
      </w:pPr>
      <w:r>
        <w:rPr>
          <w:rFonts w:ascii="Arial" w:eastAsiaTheme="minorEastAsia" w:hAnsi="Arial" w:cs="Arial"/>
          <w:b/>
          <w:bCs/>
        </w:rPr>
        <w:t xml:space="preserve">Observation#1: For Target CSI types below, for 32 CSI-RS ports, RAN1 has confirmed performance gain for models with encoder complexity less than 10MFLOPs/ 1M parameters </w:t>
      </w:r>
    </w:p>
    <w:p w14:paraId="6116A793" w14:textId="77777777" w:rsidR="00496990" w:rsidRDefault="00496990" w:rsidP="00496990">
      <w:pPr>
        <w:pStyle w:val="ab"/>
        <w:numPr>
          <w:ilvl w:val="0"/>
          <w:numId w:val="31"/>
        </w:numPr>
        <w:ind w:leftChars="0"/>
        <w:rPr>
          <w:rFonts w:ascii="Arial" w:eastAsiaTheme="minorEastAsia" w:hAnsi="Arial" w:cs="Arial"/>
          <w:b/>
          <w:bCs/>
        </w:rPr>
      </w:pPr>
      <w:r>
        <w:rPr>
          <w:rFonts w:ascii="Arial" w:eastAsiaTheme="minorEastAsia" w:hAnsi="Arial" w:cs="Arial"/>
          <w:b/>
          <w:bCs/>
        </w:rPr>
        <w:t xml:space="preserve">Option 1-1: Precoding matrix in spatial-frequency domain </w:t>
      </w:r>
    </w:p>
    <w:p w14:paraId="3D27AB90" w14:textId="77777777" w:rsidR="00496990" w:rsidRDefault="00496990" w:rsidP="00496990">
      <w:pPr>
        <w:pStyle w:val="ab"/>
        <w:numPr>
          <w:ilvl w:val="0"/>
          <w:numId w:val="31"/>
        </w:numPr>
        <w:ind w:leftChars="0"/>
        <w:rPr>
          <w:rFonts w:ascii="Arial" w:eastAsiaTheme="minorEastAsia" w:hAnsi="Arial" w:cs="Arial"/>
          <w:b/>
          <w:bCs/>
        </w:rPr>
      </w:pPr>
      <w:r>
        <w:rPr>
          <w:rFonts w:ascii="Arial" w:eastAsiaTheme="minorEastAsia" w:hAnsi="Arial" w:cs="Arial"/>
          <w:b/>
          <w:bCs/>
        </w:rPr>
        <w:t xml:space="preserve">Option 1-2: Precoding matrix in angle-delay domain </w:t>
      </w:r>
    </w:p>
    <w:p w14:paraId="3E6FEFF6" w14:textId="77777777" w:rsidR="00496990" w:rsidRPr="002F15F0" w:rsidRDefault="00496990" w:rsidP="007752AD">
      <w:pPr>
        <w:widowControl/>
        <w:wordWrap/>
        <w:autoSpaceDE/>
        <w:autoSpaceDN/>
        <w:spacing w:after="0" w:line="240" w:lineRule="auto"/>
        <w:jc w:val="left"/>
        <w:rPr>
          <w:rFonts w:ascii="SamsungOne 400" w:hAnsi="SamsungOne 400"/>
          <w:lang w:val="en-GB" w:eastAsia="en-US"/>
        </w:rPr>
      </w:pPr>
    </w:p>
    <w:p w14:paraId="272FA94C" w14:textId="77777777" w:rsidR="00496990" w:rsidRDefault="00496990" w:rsidP="00496990">
      <w:pPr>
        <w:spacing w:after="0"/>
        <w:rPr>
          <w:rFonts w:ascii="Arial" w:eastAsiaTheme="minorEastAsia" w:hAnsi="Arial" w:cs="Arial"/>
          <w:b/>
          <w:bCs/>
        </w:rPr>
      </w:pPr>
      <w:r>
        <w:rPr>
          <w:rFonts w:ascii="Arial" w:eastAsiaTheme="minorEastAsia" w:hAnsi="Arial" w:cs="Arial"/>
          <w:b/>
          <w:bCs/>
        </w:rPr>
        <w:t xml:space="preserve">Observation#2: For the below Target CSI types, in terms of model generalization performance with respect to deployment scenario, Option 1-2 generalizes better than Option 1-1. To enhance performance of Option 1-1, tighter alignment, e.g., through indications in data collection configurations, between training and inference is required. </w:t>
      </w:r>
    </w:p>
    <w:p w14:paraId="6A7E933C" w14:textId="77777777" w:rsidR="00496990" w:rsidRDefault="00496990" w:rsidP="00496990">
      <w:pPr>
        <w:pStyle w:val="ab"/>
        <w:numPr>
          <w:ilvl w:val="0"/>
          <w:numId w:val="31"/>
        </w:numPr>
        <w:ind w:leftChars="0"/>
        <w:rPr>
          <w:rFonts w:ascii="Arial" w:eastAsiaTheme="minorEastAsia" w:hAnsi="Arial" w:cs="Arial"/>
          <w:b/>
          <w:bCs/>
        </w:rPr>
      </w:pPr>
      <w:r>
        <w:rPr>
          <w:rFonts w:ascii="Arial" w:eastAsiaTheme="minorEastAsia" w:hAnsi="Arial" w:cs="Arial"/>
          <w:b/>
          <w:bCs/>
        </w:rPr>
        <w:t xml:space="preserve">Option 1-1: Precoding matrix in spatial-frequency domain </w:t>
      </w:r>
    </w:p>
    <w:p w14:paraId="14E361B5" w14:textId="520F845C" w:rsidR="00496990" w:rsidRDefault="00496990" w:rsidP="00496990">
      <w:pPr>
        <w:pStyle w:val="ab"/>
        <w:numPr>
          <w:ilvl w:val="0"/>
          <w:numId w:val="31"/>
        </w:numPr>
        <w:ind w:leftChars="0"/>
        <w:rPr>
          <w:rFonts w:ascii="Arial" w:eastAsiaTheme="minorEastAsia" w:hAnsi="Arial" w:cs="Arial"/>
          <w:b/>
          <w:bCs/>
        </w:rPr>
      </w:pPr>
      <w:r>
        <w:rPr>
          <w:rFonts w:ascii="Arial" w:eastAsiaTheme="minorEastAsia" w:hAnsi="Arial" w:cs="Arial"/>
          <w:b/>
          <w:bCs/>
        </w:rPr>
        <w:t xml:space="preserve">Option 1-2: Precoding matrix in angle-delay domain </w:t>
      </w:r>
    </w:p>
    <w:p w14:paraId="3855A8DF" w14:textId="77777777" w:rsidR="00496990" w:rsidRDefault="00496990" w:rsidP="00496990">
      <w:pPr>
        <w:pStyle w:val="ab"/>
        <w:numPr>
          <w:ilvl w:val="0"/>
          <w:numId w:val="31"/>
        </w:numPr>
        <w:ind w:leftChars="0"/>
        <w:rPr>
          <w:rFonts w:ascii="Arial" w:eastAsiaTheme="minorEastAsia" w:hAnsi="Arial" w:cs="Arial"/>
          <w:b/>
          <w:bCs/>
        </w:rPr>
      </w:pPr>
    </w:p>
    <w:p w14:paraId="2812CE43" w14:textId="77777777" w:rsidR="00496990" w:rsidRDefault="00496990" w:rsidP="00496990">
      <w:pPr>
        <w:spacing w:after="0"/>
        <w:rPr>
          <w:rFonts w:ascii="Arial" w:eastAsiaTheme="minorEastAsia" w:hAnsi="Arial" w:cs="Arial"/>
          <w:b/>
          <w:bCs/>
        </w:rPr>
      </w:pPr>
      <w:r>
        <w:rPr>
          <w:rFonts w:ascii="Arial" w:eastAsiaTheme="minorEastAsia" w:hAnsi="Arial" w:cs="Arial"/>
          <w:b/>
          <w:bCs/>
        </w:rPr>
        <w:t>Proposal#1:</w:t>
      </w:r>
      <w:r>
        <w:rPr>
          <w:rFonts w:ascii="Arial" w:eastAsiaTheme="minorEastAsia" w:hAnsi="Arial" w:cs="Arial"/>
          <w:b/>
          <w:bCs/>
          <w:lang w:val="en-GB"/>
        </w:rPr>
        <w:t xml:space="preserve"> </w:t>
      </w:r>
      <w:r>
        <w:rPr>
          <w:rFonts w:ascii="Arial" w:eastAsiaTheme="minorEastAsia" w:hAnsi="Arial" w:cs="Arial"/>
          <w:b/>
          <w:bCs/>
        </w:rPr>
        <w:t>Consider the following Target CSI types, by considering performance-complexity tradeoff for the maximum number of ports to be supported</w:t>
      </w:r>
    </w:p>
    <w:p w14:paraId="747FA067" w14:textId="77777777" w:rsidR="00496990" w:rsidRDefault="00496990" w:rsidP="00496990">
      <w:pPr>
        <w:pStyle w:val="ab"/>
        <w:numPr>
          <w:ilvl w:val="0"/>
          <w:numId w:val="32"/>
        </w:numPr>
        <w:ind w:leftChars="0"/>
        <w:rPr>
          <w:rFonts w:ascii="Arial" w:eastAsiaTheme="minorEastAsia" w:hAnsi="Arial" w:cs="Arial"/>
          <w:b/>
          <w:bCs/>
        </w:rPr>
      </w:pPr>
      <w:r>
        <w:rPr>
          <w:rFonts w:ascii="Arial" w:eastAsiaTheme="minorEastAsia" w:hAnsi="Arial" w:cs="Arial"/>
          <w:b/>
          <w:bCs/>
        </w:rPr>
        <w:t xml:space="preserve">Option 1-1: Precoding matrix in spatial-frequency domain </w:t>
      </w:r>
    </w:p>
    <w:p w14:paraId="5F3974DF" w14:textId="77777777" w:rsidR="00496990" w:rsidRDefault="00496990" w:rsidP="00496990">
      <w:pPr>
        <w:pStyle w:val="ab"/>
        <w:numPr>
          <w:ilvl w:val="0"/>
          <w:numId w:val="32"/>
        </w:numPr>
        <w:ind w:leftChars="0"/>
        <w:rPr>
          <w:rFonts w:ascii="Arial" w:eastAsiaTheme="minorEastAsia" w:hAnsi="Arial" w:cs="Arial"/>
          <w:b/>
          <w:bCs/>
        </w:rPr>
      </w:pPr>
      <w:r>
        <w:rPr>
          <w:rFonts w:ascii="Arial" w:eastAsiaTheme="minorEastAsia" w:hAnsi="Arial" w:cs="Arial"/>
          <w:b/>
          <w:bCs/>
        </w:rPr>
        <w:t xml:space="preserve">Option 1-2: Precoding matrix in angle-delay domain </w:t>
      </w:r>
    </w:p>
    <w:p w14:paraId="577795A1" w14:textId="599AFCAF" w:rsidR="00496990" w:rsidRDefault="00496990" w:rsidP="001D11B8">
      <w:pPr>
        <w:rPr>
          <w:rFonts w:ascii="Arial" w:eastAsiaTheme="minorEastAsia" w:hAnsi="Arial" w:cs="Arial"/>
          <w:b/>
          <w:bCs/>
          <w:lang w:val="en-GB"/>
        </w:rPr>
      </w:pPr>
    </w:p>
    <w:p w14:paraId="17ED64F9" w14:textId="77777777" w:rsidR="00715AFC" w:rsidRDefault="00715AFC" w:rsidP="00715AFC">
      <w:pPr>
        <w:spacing w:after="0"/>
        <w:rPr>
          <w:rFonts w:ascii="Arial" w:eastAsiaTheme="minorEastAsia" w:hAnsi="Arial" w:cs="Arial"/>
          <w:b/>
          <w:bCs/>
        </w:rPr>
      </w:pPr>
      <w:r>
        <w:rPr>
          <w:rFonts w:ascii="Arial" w:eastAsiaTheme="minorEastAsia" w:hAnsi="Arial" w:cs="Arial"/>
          <w:b/>
          <w:bCs/>
        </w:rPr>
        <w:t>Proposal#2</w:t>
      </w:r>
      <w:r>
        <w:rPr>
          <w:rFonts w:ascii="Arial" w:eastAsiaTheme="minorEastAsia" w:hAnsi="Arial" w:cs="Arial"/>
        </w:rPr>
        <w:t xml:space="preserve">: </w:t>
      </w:r>
      <w:r>
        <w:rPr>
          <w:rFonts w:ascii="Arial" w:eastAsiaTheme="minorEastAsia" w:hAnsi="Arial" w:cs="Arial"/>
          <w:b/>
          <w:bCs/>
        </w:rPr>
        <w:t xml:space="preserve">Support at least the following for the CSI measurement and reporting </w:t>
      </w:r>
    </w:p>
    <w:p w14:paraId="09476A38" w14:textId="77777777" w:rsidR="00715AFC" w:rsidRDefault="00715AFC" w:rsidP="00715AFC">
      <w:pPr>
        <w:pStyle w:val="ab"/>
        <w:numPr>
          <w:ilvl w:val="0"/>
          <w:numId w:val="33"/>
        </w:numPr>
        <w:ind w:leftChars="0"/>
        <w:rPr>
          <w:rFonts w:ascii="Arial" w:eastAsiaTheme="minorEastAsia" w:hAnsi="Arial" w:cs="Arial"/>
          <w:b/>
          <w:bCs/>
        </w:rPr>
      </w:pPr>
      <w:r>
        <w:rPr>
          <w:rFonts w:ascii="Arial" w:eastAsiaTheme="minorEastAsia" w:hAnsi="Arial" w:cs="Arial"/>
          <w:b/>
          <w:bCs/>
        </w:rPr>
        <w:t>A single CSI-RS resource</w:t>
      </w:r>
    </w:p>
    <w:p w14:paraId="13C29DF2" w14:textId="77777777" w:rsidR="00715AFC" w:rsidRDefault="00715AFC" w:rsidP="00715AFC">
      <w:pPr>
        <w:pStyle w:val="ab"/>
        <w:numPr>
          <w:ilvl w:val="1"/>
          <w:numId w:val="33"/>
        </w:numPr>
        <w:ind w:leftChars="0"/>
        <w:rPr>
          <w:rFonts w:ascii="Arial" w:eastAsiaTheme="minorEastAsia" w:hAnsi="Arial" w:cs="Arial"/>
          <w:b/>
          <w:bCs/>
        </w:rPr>
      </w:pPr>
      <w:r>
        <w:rPr>
          <w:rFonts w:ascii="Arial" w:eastAsiaTheme="minorEastAsia" w:hAnsi="Arial" w:cs="Arial"/>
          <w:b/>
          <w:bCs/>
        </w:rPr>
        <w:t xml:space="preserve">16, 32 ports </w:t>
      </w:r>
    </w:p>
    <w:p w14:paraId="2C31F7D9" w14:textId="77777777" w:rsidR="00715AFC" w:rsidRDefault="00715AFC" w:rsidP="00715AFC">
      <w:pPr>
        <w:pStyle w:val="ab"/>
        <w:numPr>
          <w:ilvl w:val="0"/>
          <w:numId w:val="33"/>
        </w:numPr>
        <w:ind w:leftChars="0"/>
        <w:rPr>
          <w:rFonts w:ascii="Arial" w:eastAsiaTheme="minorEastAsia" w:hAnsi="Arial" w:cs="Arial"/>
          <w:b/>
          <w:bCs/>
        </w:rPr>
      </w:pPr>
      <w:r>
        <w:rPr>
          <w:rFonts w:ascii="Arial" w:eastAsiaTheme="minorEastAsia" w:hAnsi="Arial" w:cs="Arial"/>
          <w:b/>
          <w:bCs/>
        </w:rPr>
        <w:t xml:space="preserve">Up to rank 4 </w:t>
      </w:r>
    </w:p>
    <w:p w14:paraId="13FE1CBF" w14:textId="77777777" w:rsidR="00715AFC" w:rsidRDefault="00715AFC" w:rsidP="00715AFC">
      <w:pPr>
        <w:pStyle w:val="ab"/>
        <w:numPr>
          <w:ilvl w:val="0"/>
          <w:numId w:val="33"/>
        </w:numPr>
        <w:ind w:leftChars="0"/>
        <w:rPr>
          <w:rFonts w:ascii="Arial" w:eastAsiaTheme="minorEastAsia" w:hAnsi="Arial" w:cs="Arial"/>
          <w:b/>
          <w:bCs/>
        </w:rPr>
      </w:pPr>
      <w:r>
        <w:rPr>
          <w:rFonts w:ascii="Arial" w:eastAsiaTheme="minorEastAsia" w:hAnsi="Arial" w:cs="Arial"/>
          <w:b/>
          <w:bCs/>
        </w:rPr>
        <w:t xml:space="preserve">FFS: restrictions on the number of sub-bands </w:t>
      </w:r>
    </w:p>
    <w:p w14:paraId="16A187DB" w14:textId="77777777" w:rsidR="00715AFC" w:rsidRDefault="00715AFC" w:rsidP="00715AFC">
      <w:pPr>
        <w:pStyle w:val="ab"/>
        <w:numPr>
          <w:ilvl w:val="0"/>
          <w:numId w:val="33"/>
        </w:numPr>
        <w:ind w:leftChars="0"/>
        <w:rPr>
          <w:rFonts w:ascii="Arial" w:eastAsiaTheme="minorEastAsia" w:hAnsi="Arial" w:cs="Arial"/>
          <w:b/>
          <w:bCs/>
        </w:rPr>
      </w:pPr>
      <w:r>
        <w:rPr>
          <w:rFonts w:ascii="Arial" w:eastAsiaTheme="minorEastAsia" w:hAnsi="Arial" w:cs="Arial"/>
          <w:b/>
          <w:bCs/>
        </w:rPr>
        <w:t xml:space="preserve">FFS: other configuration aspects, e.g., rank restriction, CBSR </w:t>
      </w:r>
    </w:p>
    <w:p w14:paraId="29DCA52F" w14:textId="72CC7A0E" w:rsidR="00715AFC" w:rsidRDefault="00715AFC" w:rsidP="001D11B8">
      <w:pPr>
        <w:rPr>
          <w:rFonts w:ascii="Arial" w:eastAsiaTheme="minorEastAsia" w:hAnsi="Arial" w:cs="Arial"/>
          <w:b/>
          <w:bCs/>
          <w:lang w:val="en-GB"/>
        </w:rPr>
      </w:pPr>
    </w:p>
    <w:p w14:paraId="6AD260C5" w14:textId="730BEA09" w:rsidR="00715AFC" w:rsidRDefault="00715AFC" w:rsidP="00715AFC">
      <w:pPr>
        <w:spacing w:after="0"/>
        <w:rPr>
          <w:rFonts w:ascii="Arial" w:eastAsiaTheme="minorEastAsia" w:hAnsi="Arial" w:cs="Arial"/>
          <w:b/>
          <w:bCs/>
        </w:rPr>
      </w:pPr>
      <w:r>
        <w:rPr>
          <w:rFonts w:ascii="Arial" w:eastAsiaTheme="minorEastAsia" w:hAnsi="Arial" w:cs="Arial"/>
          <w:b/>
          <w:bCs/>
        </w:rPr>
        <w:t xml:space="preserve">Observation#3: For quantization aware training, performance difference between two reasonably designed fixed quantization codebooks is negligible. Thus, there is no compelling benefit from NW-defined QCB over NW’s selection from specified set of fixed QCBs.  </w:t>
      </w:r>
    </w:p>
    <w:p w14:paraId="2B1E5302" w14:textId="45633164" w:rsidR="00715AFC" w:rsidRDefault="00715AFC" w:rsidP="00715AFC">
      <w:pPr>
        <w:spacing w:after="0"/>
        <w:rPr>
          <w:rFonts w:ascii="Arial" w:eastAsiaTheme="minorEastAsia" w:hAnsi="Arial" w:cs="Arial"/>
          <w:b/>
          <w:bCs/>
        </w:rPr>
      </w:pPr>
    </w:p>
    <w:p w14:paraId="0EBA2A0C" w14:textId="77777777" w:rsidR="006B3FBF" w:rsidRPr="00351E0C" w:rsidRDefault="006B3FBF" w:rsidP="006B3FBF">
      <w:pPr>
        <w:spacing w:after="0"/>
        <w:rPr>
          <w:rFonts w:ascii="Arial" w:eastAsiaTheme="minorEastAsia" w:hAnsi="Arial" w:cs="Arial"/>
          <w:b/>
          <w:bCs/>
        </w:rPr>
      </w:pPr>
      <w:r w:rsidRPr="00351E0C">
        <w:rPr>
          <w:rFonts w:ascii="Arial" w:eastAsiaTheme="minorEastAsia" w:hAnsi="Arial" w:cs="Arial"/>
          <w:b/>
          <w:bCs/>
        </w:rPr>
        <w:t xml:space="preserve">Observation#4: For quantization aware training, VQ and SQ perform similarly. For fixed quantization (Case 2-1), SQ performs slightly better than VQ. </w:t>
      </w:r>
    </w:p>
    <w:p w14:paraId="096AB5FA" w14:textId="35AD6D46" w:rsidR="00715AFC" w:rsidRDefault="00715AFC" w:rsidP="00715AFC">
      <w:pPr>
        <w:spacing w:after="0"/>
        <w:rPr>
          <w:rFonts w:ascii="Arial" w:eastAsiaTheme="minorEastAsia" w:hAnsi="Arial" w:cs="Arial"/>
          <w:b/>
          <w:bCs/>
        </w:rPr>
      </w:pPr>
    </w:p>
    <w:p w14:paraId="5945D3A5" w14:textId="77777777" w:rsidR="006B3FBF" w:rsidRDefault="006B3FBF" w:rsidP="00715AFC">
      <w:pPr>
        <w:spacing w:after="0"/>
        <w:rPr>
          <w:rFonts w:ascii="Arial" w:eastAsiaTheme="minorEastAsia" w:hAnsi="Arial" w:cs="Arial"/>
          <w:b/>
          <w:bCs/>
        </w:rPr>
      </w:pPr>
    </w:p>
    <w:p w14:paraId="342AB53D" w14:textId="5FC1041A" w:rsidR="00132C5D" w:rsidRPr="00132C5D" w:rsidRDefault="00132C5D" w:rsidP="00132C5D">
      <w:pPr>
        <w:rPr>
          <w:rFonts w:ascii="Arial" w:eastAsiaTheme="minorEastAsia" w:hAnsi="Arial" w:cs="Arial"/>
          <w:b/>
          <w:bCs/>
        </w:rPr>
      </w:pPr>
      <w:r w:rsidRPr="00132C5D">
        <w:rPr>
          <w:rFonts w:ascii="Arial" w:eastAsiaTheme="minorEastAsia" w:hAnsi="Arial" w:cs="Arial"/>
          <w:b/>
          <w:bCs/>
        </w:rPr>
        <w:t xml:space="preserve">Proposal#3: Support scalar quantization codebooks catered for different dynamic range </w:t>
      </w:r>
      <m:oMath>
        <m:d>
          <m:dPr>
            <m:begChr m:val="["/>
            <m:endChr m:val="]"/>
            <m:ctrlPr>
              <w:rPr>
                <w:rFonts w:ascii="Cambria Math" w:eastAsiaTheme="minorEastAsia" w:hAnsi="Cambria Math" w:cs="Arial"/>
                <w:b/>
                <w:bCs/>
                <w:i/>
              </w:rPr>
            </m:ctrlPr>
          </m:dPr>
          <m:e>
            <m:sSub>
              <m:sSubPr>
                <m:ctrlPr>
                  <w:rPr>
                    <w:rFonts w:ascii="Cambria Math" w:eastAsiaTheme="minorEastAsia" w:hAnsi="Cambria Math" w:cs="Arial"/>
                    <w:b/>
                    <w:bCs/>
                    <w:i/>
                  </w:rPr>
                </m:ctrlPr>
              </m:sSubPr>
              <m:e>
                <m:r>
                  <m:rPr>
                    <m:sty m:val="bi"/>
                  </m:rPr>
                  <w:rPr>
                    <w:rFonts w:ascii="Cambria Math" w:eastAsiaTheme="minorEastAsia" w:hAnsi="Cambria Math" w:cs="Arial"/>
                  </w:rPr>
                  <m:t>z</m:t>
                </m:r>
              </m:e>
              <m:sub>
                <m:r>
                  <m:rPr>
                    <m:sty m:val="bi"/>
                  </m:rPr>
                  <w:rPr>
                    <w:rFonts w:ascii="Cambria Math" w:eastAsiaTheme="minorEastAsia" w:hAnsi="Cambria Math" w:cs="Arial"/>
                  </w:rPr>
                  <m:t>min</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z</m:t>
                </m:r>
              </m:e>
              <m:sub>
                <m:r>
                  <m:rPr>
                    <m:sty m:val="bi"/>
                  </m:rPr>
                  <w:rPr>
                    <w:rFonts w:ascii="Cambria Math" w:eastAsiaTheme="minorEastAsia" w:hAnsi="Cambria Math" w:cs="Arial"/>
                  </w:rPr>
                  <m:t>max</m:t>
                </m:r>
              </m:sub>
            </m:sSub>
          </m:e>
        </m:d>
      </m:oMath>
      <w:r w:rsidRPr="00132C5D">
        <w:rPr>
          <w:rFonts w:ascii="Arial" w:eastAsiaTheme="minorEastAsia" w:hAnsi="Arial" w:cs="Arial"/>
          <w:b/>
          <w:bCs/>
        </w:rPr>
        <w:t xml:space="preserve"> output of the latent message </w:t>
      </w:r>
      <m:oMath>
        <m:sSubSup>
          <m:sSubSupPr>
            <m:ctrlPr>
              <w:rPr>
                <w:rFonts w:ascii="Cambria Math" w:eastAsiaTheme="minorEastAsia" w:hAnsi="Cambria Math" w:cs="Arial"/>
                <w:b/>
                <w:bCs/>
                <w:i/>
              </w:rPr>
            </m:ctrlPr>
          </m:sSubSupPr>
          <m:e>
            <m:r>
              <m:rPr>
                <m:sty m:val="bi"/>
              </m:rPr>
              <w:rPr>
                <w:rFonts w:ascii="Cambria Math" w:eastAsiaTheme="minorEastAsia" w:hAnsi="Cambria Math" w:cs="Arial"/>
              </w:rPr>
              <m:t>z</m:t>
            </m:r>
          </m:e>
          <m:sub>
            <m:r>
              <m:rPr>
                <m:sty m:val="bi"/>
              </m:rPr>
              <w:rPr>
                <w:rFonts w:ascii="Cambria Math" w:eastAsiaTheme="minorEastAsia" w:hAnsi="Cambria Math" w:cs="Arial"/>
              </w:rPr>
              <m:t>j</m:t>
            </m:r>
          </m:sub>
          <m:sup>
            <m:r>
              <m:rPr>
                <m:sty m:val="bi"/>
              </m:rPr>
              <w:rPr>
                <w:rFonts w:ascii="Cambria Math" w:eastAsiaTheme="minorEastAsia" w:hAnsi="Cambria Math" w:cs="Arial"/>
              </w:rPr>
              <m:t>l</m:t>
            </m:r>
          </m:sup>
        </m:sSubSup>
      </m:oMath>
      <w:r w:rsidRPr="00132C5D">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eastAsiaTheme="minorEastAsia" w:hAnsi="Cambria Math" w:cs="Arial"/>
                <w:b/>
                <w:bCs/>
                <w:i/>
              </w:rPr>
            </m:ctrlPr>
          </m:sSubSupPr>
          <m:e>
            <m:r>
              <m:rPr>
                <m:sty m:val="bi"/>
              </m:rPr>
              <w:rPr>
                <w:rFonts w:ascii="Cambria Math" w:eastAsiaTheme="minorEastAsia" w:hAnsi="Cambria Math" w:cs="Arial"/>
              </w:rPr>
              <m:t>d</m:t>
            </m:r>
          </m:e>
          <m:sub>
            <m:r>
              <m:rPr>
                <m:sty m:val="bi"/>
              </m:rPr>
              <w:rPr>
                <w:rFonts w:ascii="Cambria Math" w:eastAsiaTheme="minorEastAsia" w:hAnsi="Cambria Math" w:cs="Arial"/>
              </w:rPr>
              <m:t>z</m:t>
            </m:r>
          </m:sub>
          <m:sup>
            <m:r>
              <m:rPr>
                <m:sty m:val="bi"/>
              </m:rPr>
              <w:rPr>
                <w:rFonts w:ascii="Cambria Math" w:eastAsiaTheme="minorEastAsia" w:hAnsi="Cambria Math" w:cs="Arial"/>
              </w:rPr>
              <m:t>l,v</m:t>
            </m:r>
          </m:sup>
        </m:sSubSup>
        <m:r>
          <m:rPr>
            <m:sty m:val="bi"/>
          </m:rPr>
          <w:rPr>
            <w:rFonts w:ascii="Cambria Math" w:eastAsiaTheme="minorEastAsia" w:hAnsi="Cambria Math" w:cs="Arial"/>
          </w:rPr>
          <m:t xml:space="preserve">-1.  </m:t>
        </m:r>
      </m:oMath>
    </w:p>
    <w:p w14:paraId="6577BEB3" w14:textId="77777777" w:rsidR="00132C5D" w:rsidRPr="00132C5D" w:rsidRDefault="00132C5D" w:rsidP="00132C5D">
      <w:pPr>
        <w:numPr>
          <w:ilvl w:val="0"/>
          <w:numId w:val="11"/>
        </w:numPr>
        <w:rPr>
          <w:rFonts w:ascii="Arial" w:eastAsiaTheme="minorEastAsia" w:hAnsi="Arial" w:cs="Arial"/>
          <w:b/>
          <w:bCs/>
          <w:lang w:val="en-GB"/>
        </w:rPr>
      </w:pPr>
      <w:r w:rsidRPr="00132C5D">
        <w:rPr>
          <w:rFonts w:ascii="Arial" w:eastAsiaTheme="minorEastAsia" w:hAnsi="Arial" w:cs="Arial"/>
          <w:b/>
          <w:bCs/>
          <w:lang w:val="en-GB"/>
        </w:rPr>
        <w:t xml:space="preserve">Support range [-1,1] and [0,1] and uniform quantization </w:t>
      </w:r>
    </w:p>
    <w:p w14:paraId="3DDBB531" w14:textId="5BC78F66" w:rsidR="00132C5D" w:rsidRPr="00132C5D" w:rsidRDefault="00132C5D" w:rsidP="00132C5D">
      <w:pPr>
        <w:numPr>
          <w:ilvl w:val="0"/>
          <w:numId w:val="11"/>
        </w:numPr>
        <w:rPr>
          <w:rFonts w:ascii="Arial" w:eastAsiaTheme="minorEastAsia" w:hAnsi="Arial" w:cs="Arial"/>
          <w:b/>
          <w:bCs/>
          <w:lang w:val="en-GB"/>
        </w:rPr>
      </w:pPr>
      <w:r w:rsidRPr="00132C5D">
        <w:rPr>
          <w:rFonts w:ascii="Arial" w:eastAsiaTheme="minorEastAsia" w:hAnsi="Arial" w:cs="Arial"/>
          <w:b/>
          <w:bCs/>
          <w:lang w:val="en-GB"/>
        </w:rPr>
        <w:t xml:space="preserve">Support uniform number of quantization bits, i.e., </w:t>
      </w:r>
      <m:oMath>
        <m:r>
          <m:rPr>
            <m:sty m:val="bi"/>
          </m:rPr>
          <w:rPr>
            <w:rFonts w:ascii="Cambria Math" w:eastAsiaTheme="minorEastAsia" w:hAnsi="Cambria Math" w:cs="Arial"/>
            <w:lang w:val="en-GB"/>
          </w:rPr>
          <m:t>Q=</m:t>
        </m:r>
        <m:sSup>
          <m:sSupPr>
            <m:ctrlPr>
              <w:rPr>
                <w:rFonts w:ascii="Cambria Math" w:eastAsiaTheme="minorEastAsia" w:hAnsi="Cambria Math" w:cs="Arial"/>
                <w:b/>
                <w:bCs/>
                <w:i/>
                <w:lang w:val="en-GB"/>
              </w:rPr>
            </m:ctrlPr>
          </m:sSupPr>
          <m:e>
            <m:r>
              <m:rPr>
                <m:sty m:val="bi"/>
              </m:rPr>
              <w:rPr>
                <w:rFonts w:ascii="Cambria Math" w:eastAsiaTheme="minorEastAsia" w:hAnsi="Cambria Math" w:cs="Arial"/>
                <w:lang w:val="en-GB"/>
              </w:rPr>
              <m:t>Q</m:t>
            </m:r>
          </m:e>
          <m:sup>
            <m:r>
              <m:rPr>
                <m:sty m:val="bi"/>
              </m:rPr>
              <w:rPr>
                <w:rFonts w:ascii="Cambria Math" w:eastAsiaTheme="minorEastAsia" w:hAnsi="Cambria Math" w:cs="Arial"/>
                <w:lang w:val="en-GB"/>
              </w:rPr>
              <m:t>l,v</m:t>
            </m:r>
          </m:sup>
        </m:sSup>
      </m:oMath>
      <w:r w:rsidRPr="00132C5D">
        <w:rPr>
          <w:rFonts w:ascii="Arial" w:eastAsiaTheme="minorEastAsia" w:hAnsi="Arial" w:cs="Arial"/>
          <w:b/>
          <w:bCs/>
          <w:lang w:val="en-GB"/>
        </w:rPr>
        <w:t xml:space="preserve"> for all </w:t>
      </w:r>
      <m:oMath>
        <m:r>
          <m:rPr>
            <m:sty m:val="bi"/>
          </m:rPr>
          <w:rPr>
            <w:rFonts w:ascii="Cambria Math" w:eastAsiaTheme="minorEastAsia" w:hAnsi="Cambria Math" w:cs="Arial"/>
            <w:lang w:val="en-GB"/>
          </w:rPr>
          <m:t xml:space="preserve">l,v. </m:t>
        </m:r>
      </m:oMath>
      <w:r w:rsidRPr="00132C5D">
        <w:rPr>
          <w:rFonts w:ascii="Arial" w:eastAsiaTheme="minorEastAsia" w:hAnsi="Arial" w:cs="Arial"/>
          <w:b/>
          <w:bCs/>
          <w:lang w:val="en-GB"/>
        </w:rPr>
        <w:t xml:space="preserve">At least </w:t>
      </w:r>
      <m:oMath>
        <m:r>
          <m:rPr>
            <m:sty m:val="bi"/>
          </m:rPr>
          <w:rPr>
            <w:rFonts w:ascii="Cambria Math" w:eastAsiaTheme="minorEastAsia" w:hAnsi="Cambria Math" w:cs="Arial"/>
            <w:lang w:val="en-GB"/>
          </w:rPr>
          <m:t>Q=2</m:t>
        </m:r>
      </m:oMath>
      <w:r w:rsidRPr="00132C5D">
        <w:rPr>
          <w:rFonts w:ascii="Arial" w:eastAsiaTheme="minorEastAsia" w:hAnsi="Arial" w:cs="Arial"/>
          <w:b/>
          <w:bCs/>
          <w:lang w:val="en-GB"/>
        </w:rPr>
        <w:t xml:space="preserve"> is supported.</w:t>
      </w:r>
    </w:p>
    <w:p w14:paraId="30C2DC50" w14:textId="77777777" w:rsidR="00132C5D" w:rsidRPr="00132C5D" w:rsidRDefault="00132C5D" w:rsidP="00132C5D">
      <w:pPr>
        <w:numPr>
          <w:ilvl w:val="0"/>
          <w:numId w:val="11"/>
        </w:numPr>
        <w:rPr>
          <w:rFonts w:ascii="Arial" w:eastAsiaTheme="minorEastAsia" w:hAnsi="Arial" w:cs="Arial"/>
          <w:b/>
          <w:bCs/>
          <w:lang w:val="en-GB"/>
        </w:rPr>
      </w:pPr>
      <w:r w:rsidRPr="00132C5D">
        <w:rPr>
          <w:rFonts w:ascii="Arial" w:eastAsiaTheme="minorEastAsia" w:hAnsi="Arial" w:cs="Arial"/>
          <w:b/>
          <w:bCs/>
          <w:lang w:val="en-GB"/>
        </w:rPr>
        <w:t xml:space="preserve">For direction A, network exchanges at least one of the specified quantization codebooks along dataset and/or parameter. </w:t>
      </w:r>
    </w:p>
    <w:p w14:paraId="3E8AB5CA" w14:textId="47A62568" w:rsidR="00132C5D" w:rsidRPr="00132C5D" w:rsidRDefault="00132C5D" w:rsidP="00132C5D">
      <w:pPr>
        <w:numPr>
          <w:ilvl w:val="0"/>
          <w:numId w:val="11"/>
        </w:numPr>
        <w:rPr>
          <w:rFonts w:ascii="Arial" w:eastAsiaTheme="minorEastAsia" w:hAnsi="Arial" w:cs="Arial"/>
          <w:b/>
          <w:bCs/>
          <w:lang w:val="en-GB"/>
        </w:rPr>
      </w:pPr>
      <w:r w:rsidRPr="00132C5D">
        <w:rPr>
          <w:rFonts w:ascii="Arial" w:eastAsiaTheme="minorEastAsia" w:hAnsi="Arial" w:cs="Arial"/>
          <w:b/>
          <w:bCs/>
          <w:lang w:val="en-GB"/>
        </w:rPr>
        <w:t xml:space="preserve">For Direction C, the quantization codebook is determined in relation to last layer activation function and </w:t>
      </w:r>
      <m:oMath>
        <m:r>
          <m:rPr>
            <m:sty m:val="bi"/>
          </m:rPr>
          <w:rPr>
            <w:rFonts w:ascii="Cambria Math" w:eastAsiaTheme="minorEastAsia" w:hAnsi="Cambria Math" w:cs="Arial"/>
            <w:lang w:val="en-GB"/>
          </w:rPr>
          <m:t xml:space="preserve">Q. </m:t>
        </m:r>
      </m:oMath>
      <w:r w:rsidRPr="00132C5D">
        <w:rPr>
          <w:rFonts w:ascii="Arial" w:eastAsiaTheme="minorEastAsia" w:hAnsi="Arial" w:cs="Arial"/>
          <w:b/>
          <w:bCs/>
          <w:lang w:val="en-GB"/>
        </w:rPr>
        <w:t xml:space="preserve"> </w:t>
      </w:r>
    </w:p>
    <w:p w14:paraId="29736A77" w14:textId="0F3E712D" w:rsidR="00715AFC" w:rsidRDefault="00715AFC" w:rsidP="001D11B8">
      <w:pPr>
        <w:rPr>
          <w:rFonts w:ascii="Arial" w:eastAsiaTheme="minorEastAsia" w:hAnsi="Arial" w:cs="Arial"/>
          <w:b/>
          <w:bCs/>
        </w:rPr>
      </w:pPr>
    </w:p>
    <w:p w14:paraId="69888E42" w14:textId="36C65BAF" w:rsidR="00132C5D" w:rsidRDefault="00132C5D" w:rsidP="001D11B8">
      <w:pPr>
        <w:rPr>
          <w:rFonts w:ascii="Arial" w:eastAsiaTheme="minorEastAsia" w:hAnsi="Arial" w:cs="Arial"/>
          <w:b/>
          <w:bCs/>
        </w:rPr>
      </w:pPr>
    </w:p>
    <w:p w14:paraId="72B81D04" w14:textId="1C3E177E" w:rsidR="00132C5D" w:rsidRDefault="00132C5D" w:rsidP="001D11B8">
      <w:pPr>
        <w:rPr>
          <w:rFonts w:ascii="Arial" w:eastAsiaTheme="minorEastAsia" w:hAnsi="Arial" w:cs="Arial"/>
          <w:b/>
          <w:bCs/>
        </w:rPr>
      </w:pPr>
    </w:p>
    <w:p w14:paraId="6F549890" w14:textId="5B25C700" w:rsidR="00715AFC" w:rsidRDefault="00715AFC" w:rsidP="00715AFC">
      <w:pPr>
        <w:spacing w:after="0"/>
      </w:pPr>
      <w:r>
        <w:rPr>
          <w:rFonts w:ascii="Arial" w:hAnsi="Arial" w:cs="Arial"/>
          <w:b/>
          <w:bCs/>
        </w:rPr>
        <w:t xml:space="preserve">Proposal#4: </w:t>
      </w:r>
      <w:r w:rsidR="00E653B6" w:rsidRPr="005D7C25">
        <w:rPr>
          <w:rFonts w:ascii="Arial" w:eastAsiaTheme="minorEastAsia" w:hAnsi="Arial" w:cs="Arial"/>
          <w:b/>
          <w:bCs/>
        </w:rPr>
        <w:t xml:space="preserve">Support the following scalar quantization codebooks catered for </w:t>
      </w:r>
      <w:r w:rsidR="00E653B6">
        <w:rPr>
          <w:rFonts w:ascii="Arial" w:eastAsiaTheme="minorEastAsia" w:hAnsi="Arial" w:cs="Arial"/>
          <w:b/>
          <w:bCs/>
        </w:rPr>
        <w:t xml:space="preserve">the </w:t>
      </w:r>
      <w:r w:rsidR="00E653B6" w:rsidRPr="005D7C25">
        <w:rPr>
          <w:rFonts w:ascii="Arial" w:eastAsiaTheme="minorEastAsia" w:hAnsi="Arial" w:cs="Arial"/>
          <w:b/>
          <w:bCs/>
        </w:rPr>
        <w:t>different dynamic range</w:t>
      </w:r>
      <w:r w:rsidR="00E653B6">
        <w:rPr>
          <w:rFonts w:ascii="Arial" w:eastAsiaTheme="minorEastAsia" w:hAnsi="Arial" w:cs="Arial"/>
          <w:b/>
          <w:bCs/>
        </w:rPr>
        <w:t xml:space="preserve"> for elements of the latent message</w:t>
      </w:r>
      <w:r w:rsidR="00E653B6" w:rsidRPr="005D7C25">
        <w:rPr>
          <w:rFonts w:ascii="Arial" w:eastAsiaTheme="minorEastAsia" w:hAnsi="Arial" w:cs="Arial"/>
          <w:b/>
          <w:bCs/>
        </w:rPr>
        <w:t xml:space="preserv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p>
    <w:p w14:paraId="51A44707" w14:textId="325CCAFD" w:rsidR="00132C5D" w:rsidRPr="00132C5D" w:rsidRDefault="00132C5D" w:rsidP="00132C5D">
      <w:pPr>
        <w:rPr>
          <w:rFonts w:ascii="Arial" w:eastAsiaTheme="minorEastAsia" w:hAnsi="Arial" w:cs="Arial"/>
          <w:b/>
          <w:bCs/>
          <w:lang w:val="en-GB"/>
        </w:rPr>
      </w:pPr>
      <w:r>
        <w:rPr>
          <w:rFonts w:ascii="Arial" w:eastAsiaTheme="minorEastAsia" w:hAnsi="Arial" w:cs="Arial"/>
          <w:b/>
          <w:bCs/>
          <w:lang w:val="en-GB"/>
        </w:rPr>
        <w:t xml:space="preserve">                       </w:t>
      </w:r>
      <w:r w:rsidRPr="00132C5D">
        <w:rPr>
          <w:rFonts w:ascii="Arial" w:eastAsiaTheme="minorEastAsia" w:hAnsi="Arial" w:cs="Arial"/>
          <w:b/>
          <w:bCs/>
          <w:lang w:val="en-GB"/>
        </w:rPr>
        <w:t xml:space="preserve">Quantization Table for Q=2, </w:t>
      </w:r>
      <m:oMath>
        <m:d>
          <m:dPr>
            <m:begChr m:val="["/>
            <m:endChr m:val="]"/>
            <m:ctrlPr>
              <w:rPr>
                <w:rFonts w:ascii="Cambria Math" w:eastAsiaTheme="minorEastAsia" w:hAnsi="Cambria Math" w:cs="Arial"/>
                <w:b/>
                <w:bCs/>
                <w:lang w:val="en-GB"/>
              </w:rPr>
            </m:ctrlPr>
          </m:dPr>
          <m:e>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min</m:t>
                </m:r>
              </m:sub>
            </m:sSub>
            <m:r>
              <m:rPr>
                <m:sty m:val="b"/>
              </m:rPr>
              <w:rPr>
                <w:rFonts w:ascii="Cambria Math" w:eastAsiaTheme="minorEastAsia" w:hAnsi="Cambria Math" w:cs="Arial"/>
                <w:lang w:val="en-GB"/>
              </w:rPr>
              <m:t>,</m:t>
            </m:r>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max</m:t>
                </m:r>
              </m:sub>
            </m:sSub>
          </m:e>
        </m:d>
        <m:r>
          <m:rPr>
            <m:sty m:val="b"/>
          </m:rPr>
          <w:rPr>
            <w:rFonts w:ascii="Cambria Math" w:eastAsiaTheme="minorEastAsia" w:hAnsi="Cambria Math" w:cs="Arial"/>
            <w:lang w:val="en-GB"/>
          </w:rPr>
          <m:t>=</m:t>
        </m:r>
        <m:d>
          <m:dPr>
            <m:begChr m:val="["/>
            <m:endChr m:val="]"/>
            <m:ctrlPr>
              <w:rPr>
                <w:rFonts w:ascii="Cambria Math" w:eastAsiaTheme="minorEastAsia" w:hAnsi="Cambria Math" w:cs="Arial"/>
                <w:b/>
                <w:bCs/>
                <w:lang w:val="en-GB"/>
              </w:rPr>
            </m:ctrlPr>
          </m:dPr>
          <m:e>
            <m:r>
              <m:rPr>
                <m:sty m:val="b"/>
              </m:rPr>
              <w:rPr>
                <w:rFonts w:ascii="Cambria Math" w:eastAsiaTheme="minorEastAsia" w:hAnsi="Cambria Math" w:cs="Arial"/>
                <w:lang w:val="en-GB"/>
              </w:rPr>
              <m:t>-1,1</m:t>
            </m:r>
          </m:e>
        </m:d>
      </m:oMath>
    </w:p>
    <w:tbl>
      <w:tblPr>
        <w:tblStyle w:val="af"/>
        <w:tblW w:w="0" w:type="auto"/>
        <w:tblInd w:w="2730" w:type="dxa"/>
        <w:tblLook w:val="04A0" w:firstRow="1" w:lastRow="0" w:firstColumn="1" w:lastColumn="0" w:noHBand="0" w:noVBand="1"/>
      </w:tblPr>
      <w:tblGrid>
        <w:gridCol w:w="2343"/>
        <w:gridCol w:w="2197"/>
      </w:tblGrid>
      <w:tr w:rsidR="00132C5D" w:rsidRPr="00132C5D" w14:paraId="7AA37293" w14:textId="77777777" w:rsidTr="005D7C25">
        <w:trPr>
          <w:trHeight w:val="289"/>
        </w:trPr>
        <w:tc>
          <w:tcPr>
            <w:tcW w:w="2343" w:type="dxa"/>
            <w:shd w:val="clear" w:color="auto" w:fill="F2F2F2" w:themeFill="background1" w:themeFillShade="F2"/>
          </w:tcPr>
          <w:p w14:paraId="2645C35E"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Quantized value</w:t>
            </w:r>
          </w:p>
        </w:tc>
        <w:tc>
          <w:tcPr>
            <w:tcW w:w="2197" w:type="dxa"/>
            <w:shd w:val="clear" w:color="auto" w:fill="F2F2F2" w:themeFill="background1" w:themeFillShade="F2"/>
          </w:tcPr>
          <w:p w14:paraId="5D64AF3C"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Codeword</w:t>
            </w:r>
          </w:p>
        </w:tc>
      </w:tr>
      <w:tr w:rsidR="00132C5D" w:rsidRPr="00132C5D" w14:paraId="4C9FDE5A" w14:textId="77777777" w:rsidTr="005D7C25">
        <w:trPr>
          <w:trHeight w:val="294"/>
        </w:trPr>
        <w:tc>
          <w:tcPr>
            <w:tcW w:w="2343" w:type="dxa"/>
          </w:tcPr>
          <w:p w14:paraId="6B6F732D"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lastRenderedPageBreak/>
              <w:t>-3/4</w:t>
            </w:r>
          </w:p>
        </w:tc>
        <w:tc>
          <w:tcPr>
            <w:tcW w:w="2197" w:type="dxa"/>
          </w:tcPr>
          <w:p w14:paraId="2DA27644"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‘00’</w:t>
            </w:r>
          </w:p>
        </w:tc>
      </w:tr>
      <w:tr w:rsidR="00132C5D" w:rsidRPr="00132C5D" w14:paraId="30FFC2BD" w14:textId="77777777" w:rsidTr="005D7C25">
        <w:trPr>
          <w:trHeight w:val="289"/>
        </w:trPr>
        <w:tc>
          <w:tcPr>
            <w:tcW w:w="2343" w:type="dxa"/>
          </w:tcPr>
          <w:p w14:paraId="2C21FFC2"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-1/4</w:t>
            </w:r>
          </w:p>
        </w:tc>
        <w:tc>
          <w:tcPr>
            <w:tcW w:w="2197" w:type="dxa"/>
          </w:tcPr>
          <w:p w14:paraId="2F5D7FE2"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‘01’</w:t>
            </w:r>
          </w:p>
        </w:tc>
      </w:tr>
      <w:tr w:rsidR="00132C5D" w:rsidRPr="00132C5D" w14:paraId="459298D0" w14:textId="77777777" w:rsidTr="005D7C25">
        <w:trPr>
          <w:trHeight w:val="289"/>
        </w:trPr>
        <w:tc>
          <w:tcPr>
            <w:tcW w:w="2343" w:type="dxa"/>
          </w:tcPr>
          <w:p w14:paraId="5EDEAAFE"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1/4</w:t>
            </w:r>
          </w:p>
        </w:tc>
        <w:tc>
          <w:tcPr>
            <w:tcW w:w="2197" w:type="dxa"/>
          </w:tcPr>
          <w:p w14:paraId="1F52C66A"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‘10’</w:t>
            </w:r>
          </w:p>
        </w:tc>
      </w:tr>
      <w:tr w:rsidR="00132C5D" w:rsidRPr="00132C5D" w14:paraId="56B9C7E4" w14:textId="77777777" w:rsidTr="005D7C25">
        <w:trPr>
          <w:trHeight w:val="98"/>
        </w:trPr>
        <w:tc>
          <w:tcPr>
            <w:tcW w:w="2343" w:type="dxa"/>
          </w:tcPr>
          <w:p w14:paraId="23FD4845"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3/4</w:t>
            </w:r>
          </w:p>
        </w:tc>
        <w:tc>
          <w:tcPr>
            <w:tcW w:w="2197" w:type="dxa"/>
          </w:tcPr>
          <w:p w14:paraId="46CA3756"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‘11’</w:t>
            </w:r>
          </w:p>
        </w:tc>
      </w:tr>
    </w:tbl>
    <w:p w14:paraId="0F0CA349" w14:textId="77777777" w:rsidR="00132C5D" w:rsidRDefault="00132C5D" w:rsidP="00132C5D">
      <w:pPr>
        <w:rPr>
          <w:rFonts w:ascii="Arial" w:eastAsiaTheme="minorEastAsia" w:hAnsi="Arial" w:cs="Arial"/>
          <w:b/>
          <w:bCs/>
          <w:lang w:val="en-GB"/>
        </w:rPr>
      </w:pPr>
      <w:r>
        <w:rPr>
          <w:rFonts w:ascii="Arial" w:eastAsiaTheme="minorEastAsia" w:hAnsi="Arial" w:cs="Arial"/>
          <w:b/>
          <w:bCs/>
          <w:lang w:val="en-GB"/>
        </w:rPr>
        <w:t xml:space="preserve">                          </w:t>
      </w:r>
    </w:p>
    <w:p w14:paraId="2F41DD4B" w14:textId="767668E3" w:rsidR="00132C5D" w:rsidRPr="00132C5D" w:rsidRDefault="00132C5D" w:rsidP="00132C5D">
      <w:pPr>
        <w:rPr>
          <w:rFonts w:ascii="Arial" w:eastAsiaTheme="minorEastAsia" w:hAnsi="Arial" w:cs="Arial"/>
          <w:b/>
          <w:bCs/>
          <w:lang w:val="en-GB"/>
        </w:rPr>
      </w:pPr>
      <w:r>
        <w:rPr>
          <w:rFonts w:ascii="Arial" w:eastAsiaTheme="minorEastAsia" w:hAnsi="Arial" w:cs="Arial"/>
          <w:b/>
          <w:bCs/>
          <w:lang w:val="en-GB"/>
        </w:rPr>
        <w:t xml:space="preserve">                          </w:t>
      </w:r>
      <w:r w:rsidRPr="00132C5D">
        <w:rPr>
          <w:rFonts w:ascii="Arial" w:eastAsiaTheme="minorEastAsia" w:hAnsi="Arial" w:cs="Arial"/>
          <w:b/>
          <w:bCs/>
          <w:lang w:val="en-GB"/>
        </w:rPr>
        <w:t>Quantization Table for Q=2, [z_min,z_max ]=[0,1]</w:t>
      </w:r>
    </w:p>
    <w:tbl>
      <w:tblPr>
        <w:tblStyle w:val="af"/>
        <w:tblW w:w="0" w:type="auto"/>
        <w:tblInd w:w="2730" w:type="dxa"/>
        <w:tblLook w:val="04A0" w:firstRow="1" w:lastRow="0" w:firstColumn="1" w:lastColumn="0" w:noHBand="0" w:noVBand="1"/>
      </w:tblPr>
      <w:tblGrid>
        <w:gridCol w:w="2268"/>
        <w:gridCol w:w="2126"/>
      </w:tblGrid>
      <w:tr w:rsidR="00132C5D" w:rsidRPr="00132C5D" w14:paraId="2A09F1B5" w14:textId="77777777" w:rsidTr="00351E0C">
        <w:tc>
          <w:tcPr>
            <w:tcW w:w="2268" w:type="dxa"/>
            <w:shd w:val="clear" w:color="auto" w:fill="F2F2F2" w:themeFill="background1" w:themeFillShade="F2"/>
          </w:tcPr>
          <w:p w14:paraId="0CD356CC"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Quantized value</w:t>
            </w:r>
          </w:p>
        </w:tc>
        <w:tc>
          <w:tcPr>
            <w:tcW w:w="2126" w:type="dxa"/>
            <w:shd w:val="clear" w:color="auto" w:fill="F2F2F2" w:themeFill="background1" w:themeFillShade="F2"/>
          </w:tcPr>
          <w:p w14:paraId="22B58DB4"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Codeword</w:t>
            </w:r>
          </w:p>
        </w:tc>
      </w:tr>
      <w:tr w:rsidR="00132C5D" w:rsidRPr="00132C5D" w14:paraId="4B07A8F9" w14:textId="77777777" w:rsidTr="00351E0C">
        <w:tc>
          <w:tcPr>
            <w:tcW w:w="2268" w:type="dxa"/>
          </w:tcPr>
          <w:p w14:paraId="5A8A72E3"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1/8</w:t>
            </w:r>
          </w:p>
        </w:tc>
        <w:tc>
          <w:tcPr>
            <w:tcW w:w="2126" w:type="dxa"/>
          </w:tcPr>
          <w:p w14:paraId="0C6648E8"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‘00’</w:t>
            </w:r>
          </w:p>
        </w:tc>
      </w:tr>
      <w:tr w:rsidR="00132C5D" w:rsidRPr="00132C5D" w14:paraId="1CB37355" w14:textId="77777777" w:rsidTr="00351E0C">
        <w:tc>
          <w:tcPr>
            <w:tcW w:w="2268" w:type="dxa"/>
          </w:tcPr>
          <w:p w14:paraId="7FEA373D"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3/8</w:t>
            </w:r>
          </w:p>
        </w:tc>
        <w:tc>
          <w:tcPr>
            <w:tcW w:w="2126" w:type="dxa"/>
          </w:tcPr>
          <w:p w14:paraId="575616BF"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‘01’</w:t>
            </w:r>
          </w:p>
        </w:tc>
      </w:tr>
      <w:tr w:rsidR="00132C5D" w:rsidRPr="00132C5D" w14:paraId="6C219530" w14:textId="77777777" w:rsidTr="00351E0C">
        <w:tc>
          <w:tcPr>
            <w:tcW w:w="2268" w:type="dxa"/>
          </w:tcPr>
          <w:p w14:paraId="2B5C4478"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5/8</w:t>
            </w:r>
          </w:p>
        </w:tc>
        <w:tc>
          <w:tcPr>
            <w:tcW w:w="2126" w:type="dxa"/>
          </w:tcPr>
          <w:p w14:paraId="0DBB791A"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‘10’</w:t>
            </w:r>
          </w:p>
        </w:tc>
      </w:tr>
      <w:tr w:rsidR="00132C5D" w:rsidRPr="00132C5D" w14:paraId="7326A4BF" w14:textId="77777777" w:rsidTr="00351E0C">
        <w:tc>
          <w:tcPr>
            <w:tcW w:w="2268" w:type="dxa"/>
          </w:tcPr>
          <w:p w14:paraId="5F653BDC"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7/8</w:t>
            </w:r>
          </w:p>
        </w:tc>
        <w:tc>
          <w:tcPr>
            <w:tcW w:w="2126" w:type="dxa"/>
          </w:tcPr>
          <w:p w14:paraId="49B656A4" w14:textId="77777777" w:rsidR="00132C5D" w:rsidRPr="00132C5D" w:rsidRDefault="00132C5D" w:rsidP="005D7C25">
            <w:pPr>
              <w:spacing w:line="257" w:lineRule="auto"/>
              <w:jc w:val="both"/>
              <w:rPr>
                <w:rFonts w:ascii="Arial" w:eastAsiaTheme="minorEastAsia" w:hAnsi="Arial" w:cs="Arial"/>
                <w:b/>
                <w:bCs/>
              </w:rPr>
            </w:pPr>
            <w:r w:rsidRPr="00132C5D">
              <w:rPr>
                <w:rFonts w:ascii="Arial" w:eastAsiaTheme="minorEastAsia" w:hAnsi="Arial" w:cs="Arial"/>
                <w:b/>
                <w:bCs/>
              </w:rPr>
              <w:t>‘11’</w:t>
            </w:r>
          </w:p>
        </w:tc>
      </w:tr>
    </w:tbl>
    <w:p w14:paraId="44D32103" w14:textId="77777777" w:rsidR="00715AFC" w:rsidRPr="00715AFC" w:rsidRDefault="00715AFC" w:rsidP="005D7C25">
      <w:pPr>
        <w:spacing w:after="0" w:line="257" w:lineRule="auto"/>
        <w:rPr>
          <w:rFonts w:ascii="Arial" w:eastAsiaTheme="minorEastAsia" w:hAnsi="Arial" w:cs="Arial"/>
          <w:b/>
          <w:bCs/>
        </w:rPr>
      </w:pPr>
    </w:p>
    <w:p w14:paraId="28D4CFBC" w14:textId="07322655" w:rsidR="00132C5D" w:rsidRDefault="00132C5D" w:rsidP="00166744">
      <w:pPr>
        <w:spacing w:after="0"/>
        <w:rPr>
          <w:rFonts w:ascii="Arial" w:eastAsiaTheme="minorEastAsia" w:hAnsi="Arial" w:cs="Arial"/>
          <w:b/>
          <w:bCs/>
        </w:rPr>
      </w:pPr>
    </w:p>
    <w:p w14:paraId="24844950" w14:textId="77777777" w:rsidR="00132C5D" w:rsidRDefault="00132C5D" w:rsidP="00132C5D">
      <w:pPr>
        <w:rPr>
          <w:rFonts w:ascii="Arial" w:eastAsiaTheme="minorEastAsia" w:hAnsi="Arial" w:cs="Arial"/>
          <w:b/>
          <w:bCs/>
        </w:rPr>
      </w:pPr>
      <w:r>
        <w:rPr>
          <w:rFonts w:ascii="Arial" w:eastAsiaTheme="minorEastAsia" w:hAnsi="Arial" w:cs="Arial"/>
          <w:b/>
          <w:bCs/>
        </w:rPr>
        <w:t>Observation#5</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01FD4A86" w14:textId="77777777" w:rsidR="00132C5D" w:rsidRDefault="00132C5D" w:rsidP="00132C5D">
      <w:pPr>
        <w:pStyle w:val="ab"/>
        <w:numPr>
          <w:ilvl w:val="0"/>
          <w:numId w:val="33"/>
        </w:numPr>
        <w:ind w:leftChars="0"/>
        <w:rPr>
          <w:rFonts w:ascii="Arial" w:eastAsiaTheme="minorEastAsia" w:hAnsi="Arial" w:cs="Arial"/>
          <w:b/>
          <w:bCs/>
        </w:rPr>
      </w:pPr>
      <w:r>
        <w:rPr>
          <w:rFonts w:ascii="Arial" w:eastAsiaTheme="minorEastAsia" w:hAnsi="Arial" w:cs="Arial"/>
          <w:b/>
          <w:bCs/>
        </w:rPr>
        <w:t xml:space="preserve">Quantization non-aware training (Case 1) results in significant degradation as compared to quantization-aware (Case 2) training for both scalar and vector quantization </w:t>
      </w:r>
    </w:p>
    <w:p w14:paraId="6D209C97" w14:textId="77777777" w:rsidR="00132C5D" w:rsidRDefault="00132C5D" w:rsidP="00132C5D">
      <w:pPr>
        <w:pStyle w:val="ab"/>
        <w:numPr>
          <w:ilvl w:val="0"/>
          <w:numId w:val="33"/>
        </w:numPr>
        <w:ind w:leftChars="0"/>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29F545D9" w14:textId="3EB18286" w:rsidR="00132C5D" w:rsidRPr="005D7C25" w:rsidRDefault="00132C5D" w:rsidP="005D7C25">
      <w:pPr>
        <w:pStyle w:val="ab"/>
        <w:numPr>
          <w:ilvl w:val="0"/>
          <w:numId w:val="33"/>
        </w:numPr>
        <w:ind w:leftChars="0"/>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207DABD5" w14:textId="77777777" w:rsidR="00132C5D" w:rsidRDefault="00132C5D" w:rsidP="00132C5D">
      <w:pPr>
        <w:spacing w:after="0"/>
        <w:rPr>
          <w:rFonts w:ascii="Arial" w:eastAsiaTheme="minorEastAsia" w:hAnsi="Arial" w:cs="Arial"/>
          <w:b/>
          <w:bCs/>
        </w:rPr>
      </w:pPr>
    </w:p>
    <w:p w14:paraId="1C89B6CB" w14:textId="77777777" w:rsidR="007C1FB1" w:rsidRPr="00A64349" w:rsidRDefault="007C1FB1" w:rsidP="007C1FB1">
      <w:pPr>
        <w:widowControl/>
        <w:kinsoku w:val="0"/>
        <w:wordWrap/>
        <w:overflowPunct w:val="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Pr>
          <w:rFonts w:ascii="Arial" w:eastAsiaTheme="minorEastAsia" w:hAnsi="Arial" w:cs="Arial"/>
          <w:b/>
          <w:bCs/>
        </w:rPr>
        <w:t>5</w:t>
      </w:r>
      <w:r>
        <w:rPr>
          <w:rFonts w:ascii="Arial" w:eastAsiaTheme="minorEastAsia" w:hAnsi="Arial" w:cs="Arial"/>
        </w:rPr>
        <w:t xml:space="preserve">: </w:t>
      </w:r>
      <w:r>
        <w:rPr>
          <w:rFonts w:ascii="Arial" w:eastAsiaTheme="minorEastAsia" w:hAnsi="Arial" w:cs="Arial"/>
          <w:b/>
          <w:bCs/>
        </w:rPr>
        <w:t xml:space="preserve">Regarding quantization codebooks, support </w:t>
      </w:r>
      <w:r w:rsidRPr="00A64349">
        <w:rPr>
          <w:rFonts w:ascii="Arial" w:eastAsia="바탕" w:hAnsi="Arial" w:cs="Arial"/>
          <w:b/>
          <w:bCs/>
          <w:kern w:val="0"/>
          <w:szCs w:val="20"/>
          <w:lang w:val="en-GB" w:eastAsia="x-none"/>
        </w:rPr>
        <w:t>Alt2: Use a standardized quantization codebook decided by RAN1.</w:t>
      </w:r>
    </w:p>
    <w:p w14:paraId="6A36399F" w14:textId="77777777" w:rsidR="007C1FB1" w:rsidRPr="00A64349" w:rsidRDefault="007C1FB1" w:rsidP="007C1FB1">
      <w:pPr>
        <w:pStyle w:val="ab"/>
        <w:numPr>
          <w:ilvl w:val="0"/>
          <w:numId w:val="36"/>
        </w:numPr>
        <w:kinsoku w:val="0"/>
        <w:overflowPunct w:val="0"/>
        <w:ind w:leftChars="0"/>
        <w:rPr>
          <w:rFonts w:ascii="Arial" w:eastAsiaTheme="minorEastAsia" w:hAnsi="Arial" w:cs="Arial"/>
          <w:b/>
          <w:bCs/>
        </w:rPr>
      </w:pPr>
      <w:r w:rsidRPr="00A64349">
        <w:rPr>
          <w:rFonts w:ascii="Arial" w:eastAsiaTheme="minorEastAsia" w:hAnsi="Arial" w:cs="Arial"/>
          <w:b/>
          <w:bCs/>
        </w:rPr>
        <w:t>For Direction C, the quantization codebook is determined along the specied reference model</w:t>
      </w:r>
    </w:p>
    <w:p w14:paraId="3D4D8B96" w14:textId="77777777" w:rsidR="007C1FB1" w:rsidRDefault="007C1FB1" w:rsidP="007C1FB1">
      <w:pPr>
        <w:pStyle w:val="ab"/>
        <w:numPr>
          <w:ilvl w:val="0"/>
          <w:numId w:val="36"/>
        </w:numPr>
        <w:kinsoku w:val="0"/>
        <w:overflowPunct w:val="0"/>
        <w:ind w:leftChars="0"/>
        <w:rPr>
          <w:rFonts w:ascii="Arial" w:eastAsiaTheme="minorEastAsia" w:hAnsi="Arial" w:cs="Arial"/>
          <w:b/>
          <w:bCs/>
        </w:rPr>
      </w:pPr>
      <w:r w:rsidRPr="00A64349">
        <w:rPr>
          <w:rFonts w:ascii="Arial" w:eastAsiaTheme="minorEastAsia" w:hAnsi="Arial" w:cs="Arial"/>
          <w:b/>
          <w:bCs/>
        </w:rPr>
        <w:t>For Direction A, the network indicates one of the specified quantization codebook</w:t>
      </w:r>
      <w:r>
        <w:rPr>
          <w:rFonts w:ascii="Arial" w:eastAsiaTheme="minorEastAsia" w:hAnsi="Arial" w:cs="Arial"/>
          <w:b/>
          <w:bCs/>
        </w:rPr>
        <w:t>s</w:t>
      </w:r>
      <w:r w:rsidRPr="00A64349">
        <w:rPr>
          <w:rFonts w:ascii="Arial" w:eastAsiaTheme="minorEastAsia" w:hAnsi="Arial" w:cs="Arial"/>
          <w:b/>
          <w:bCs/>
        </w:rPr>
        <w:t xml:space="preserve"> along dataset/parameter </w:t>
      </w:r>
    </w:p>
    <w:p w14:paraId="79BB60FA" w14:textId="710ACDCC" w:rsidR="00132C5D" w:rsidRPr="007C1FB1" w:rsidRDefault="00132C5D" w:rsidP="00132C5D">
      <w:pPr>
        <w:spacing w:after="0"/>
        <w:rPr>
          <w:rFonts w:ascii="Arial" w:eastAsiaTheme="minorEastAsia" w:hAnsi="Arial" w:cs="Arial"/>
          <w:b/>
          <w:bCs/>
          <w:lang w:val="en-GB"/>
        </w:rPr>
      </w:pPr>
    </w:p>
    <w:p w14:paraId="4685ECE4" w14:textId="77777777" w:rsidR="006B3FBF" w:rsidRDefault="006B3FBF" w:rsidP="00132C5D">
      <w:pPr>
        <w:spacing w:after="0"/>
        <w:rPr>
          <w:rFonts w:ascii="Arial" w:eastAsiaTheme="minorEastAsia" w:hAnsi="Arial" w:cs="Arial"/>
          <w:b/>
          <w:bCs/>
        </w:rPr>
      </w:pPr>
    </w:p>
    <w:p w14:paraId="0F7DB3DA" w14:textId="48746EF3" w:rsidR="00132C5D" w:rsidRDefault="00132C5D" w:rsidP="00132C5D">
      <w:pPr>
        <w:spacing w:after="0"/>
        <w:rPr>
          <w:rFonts w:ascii="Arial" w:eastAsiaTheme="minorEastAsia" w:hAnsi="Arial" w:cs="Arial"/>
          <w:b/>
          <w:bCs/>
        </w:rPr>
      </w:pPr>
      <w:r>
        <w:rPr>
          <w:rFonts w:ascii="Arial" w:eastAsiaTheme="minorEastAsia" w:hAnsi="Arial" w:cs="Arial"/>
          <w:b/>
          <w:bCs/>
        </w:rPr>
        <w:t>Proposal#</w:t>
      </w:r>
      <w:r w:rsidR="006B3FBF">
        <w:rPr>
          <w:rFonts w:ascii="Arial" w:eastAsiaTheme="minorEastAsia" w:hAnsi="Arial" w:cs="Arial"/>
          <w:b/>
          <w:bCs/>
        </w:rPr>
        <w:t>6</w:t>
      </w:r>
      <w:r>
        <w:rPr>
          <w:rFonts w:ascii="Arial" w:eastAsiaTheme="minorEastAsia" w:hAnsi="Arial" w:cs="Arial"/>
        </w:rPr>
        <w:t xml:space="preserve">: </w:t>
      </w:r>
      <w:r>
        <w:rPr>
          <w:rFonts w:ascii="Arial" w:eastAsiaTheme="minorEastAsia" w:hAnsi="Arial" w:cs="Arial"/>
          <w:b/>
          <w:bCs/>
        </w:rPr>
        <w:t xml:space="preserve">Following legacy, for two-sided model-based CSI compression, support multiple feedback payload sizes through a number of parameter combinations. </w:t>
      </w:r>
    </w:p>
    <w:p w14:paraId="504D05D7" w14:textId="35E5F18E" w:rsidR="00132C5D" w:rsidRDefault="00132C5D" w:rsidP="00132C5D">
      <w:pPr>
        <w:spacing w:after="0"/>
        <w:rPr>
          <w:rFonts w:ascii="Arial" w:eastAsiaTheme="minorEastAsia" w:hAnsi="Arial" w:cs="Arial"/>
          <w:b/>
          <w:bCs/>
        </w:rPr>
      </w:pPr>
    </w:p>
    <w:p w14:paraId="6C110F8F" w14:textId="77777777" w:rsidR="00132C5D" w:rsidRDefault="00132C5D" w:rsidP="00132C5D">
      <w:pPr>
        <w:spacing w:after="0"/>
        <w:rPr>
          <w:rFonts w:ascii="Arial" w:eastAsiaTheme="minorEastAsia" w:hAnsi="Arial" w:cs="Arial"/>
          <w:b/>
          <w:bCs/>
        </w:rPr>
      </w:pPr>
      <w:r>
        <w:rPr>
          <w:rFonts w:ascii="Arial" w:eastAsiaTheme="minorEastAsia" w:hAnsi="Arial" w:cs="Arial"/>
          <w:b/>
          <w:bCs/>
        </w:rPr>
        <w:t>Observation#6</w:t>
      </w:r>
      <w:r>
        <w:rPr>
          <w:rFonts w:ascii="Arial" w:eastAsiaTheme="minorEastAsia" w:hAnsi="Arial" w:cs="Arial"/>
        </w:rPr>
        <w:t xml:space="preserve">: </w:t>
      </w:r>
      <w:r>
        <w:rPr>
          <w:rFonts w:ascii="Arial" w:eastAsiaTheme="minorEastAsia" w:hAnsi="Arial" w:cs="Arial"/>
          <w:b/>
          <w:bCs/>
        </w:rPr>
        <w:t xml:space="preserve">In legacy Type II CSI, the PMI feedback overhead roughly doubles from rank=1 to rank=2, and feedback overheads for rank=3 and rank=4 remain in the same level as rank=2. </w:t>
      </w:r>
    </w:p>
    <w:p w14:paraId="5170B65E" w14:textId="77777777" w:rsidR="00132C5D" w:rsidRDefault="00132C5D" w:rsidP="00132C5D">
      <w:pPr>
        <w:spacing w:after="0"/>
        <w:rPr>
          <w:rFonts w:ascii="Arial" w:eastAsiaTheme="minorEastAsia" w:hAnsi="Arial" w:cs="Arial"/>
          <w:b/>
          <w:bCs/>
        </w:rPr>
      </w:pPr>
    </w:p>
    <w:p w14:paraId="32A51D3C" w14:textId="77777777" w:rsidR="001D11B8" w:rsidRPr="001D11B8" w:rsidRDefault="001D11B8" w:rsidP="001D11B8">
      <w:pPr>
        <w:spacing w:after="0"/>
        <w:rPr>
          <w:rFonts w:ascii="Arial" w:eastAsiaTheme="minorEastAsia" w:hAnsi="Arial" w:cs="Arial"/>
        </w:rPr>
      </w:pPr>
    </w:p>
    <w:p w14:paraId="02A2513D" w14:textId="34877B67" w:rsidR="00132C5D" w:rsidRDefault="00132C5D" w:rsidP="00132C5D">
      <w:pPr>
        <w:spacing w:after="0"/>
        <w:rPr>
          <w:rFonts w:ascii="Arial" w:eastAsiaTheme="minorEastAsia" w:hAnsi="Arial" w:cs="Arial"/>
          <w:b/>
          <w:bCs/>
        </w:rPr>
      </w:pPr>
      <w:r>
        <w:rPr>
          <w:rFonts w:ascii="Arial" w:eastAsiaTheme="minorEastAsia" w:hAnsi="Arial" w:cs="Arial"/>
          <w:b/>
          <w:bCs/>
        </w:rPr>
        <w:t>Proposal#</w:t>
      </w:r>
      <w:r w:rsidR="006B3FBF">
        <w:rPr>
          <w:rFonts w:ascii="Arial" w:eastAsiaTheme="minorEastAsia" w:hAnsi="Arial" w:cs="Arial"/>
          <w:b/>
          <w:bCs/>
        </w:rPr>
        <w:t>7</w:t>
      </w:r>
      <w:r>
        <w:rPr>
          <w:rFonts w:ascii="Arial" w:eastAsiaTheme="minorEastAsia" w:hAnsi="Arial" w:cs="Arial"/>
        </w:rPr>
        <w:t xml:space="preserve">: </w:t>
      </w:r>
      <w:r>
        <w:rPr>
          <w:rFonts w:ascii="Arial" w:eastAsiaTheme="minorEastAsia" w:hAnsi="Arial" w:cs="Arial"/>
          <w:b/>
          <w:bCs/>
        </w:rPr>
        <w:t>For two-sided model-based CSI compression, follow the legacy principle for feedback size, i.e., PMI feedback overhead roughly doubles from rank=1 to rank=2, and feedback overheads for rank=3 and rank=4 remain in the same level as rank=2.</w:t>
      </w:r>
    </w:p>
    <w:p w14:paraId="0F20054E" w14:textId="5A782D3E" w:rsidR="00132C5D" w:rsidRDefault="00132C5D" w:rsidP="00132C5D">
      <w:pPr>
        <w:spacing w:after="0"/>
        <w:rPr>
          <w:rFonts w:ascii="Arial" w:eastAsiaTheme="minorEastAsia" w:hAnsi="Arial" w:cs="Arial"/>
          <w:b/>
          <w:bCs/>
        </w:rPr>
      </w:pPr>
    </w:p>
    <w:p w14:paraId="05632F41" w14:textId="3A4B8643" w:rsidR="006B3FBF" w:rsidRDefault="006B3FBF" w:rsidP="006B3FBF">
      <w:pPr>
        <w:spacing w:after="0"/>
      </w:pPr>
      <w:r>
        <w:rPr>
          <w:rFonts w:ascii="Arial" w:hAnsi="Arial" w:cs="Arial"/>
          <w:b/>
          <w:bCs/>
        </w:rPr>
        <w:t>Proposal#8</w:t>
      </w:r>
      <w:r>
        <w:rPr>
          <w:rFonts w:ascii="Arial" w:hAnsi="Arial" w:cs="Arial"/>
        </w:rPr>
        <w:t xml:space="preserve">: </w:t>
      </w:r>
      <w:r>
        <w:rPr>
          <w:rFonts w:ascii="Arial" w:hAnsi="Arial" w:cs="Arial"/>
          <w:b/>
          <w:bCs/>
        </w:rPr>
        <w:t>For two-sided model-based CSI compression, for payload size configuration consider parameter combination including latent message size (</w:t>
      </w:r>
      <w:r>
        <w:rPr>
          <w:rFonts w:ascii="Calibri" w:hAnsi="Calibri" w:cs="Calibri"/>
          <w:noProof/>
          <w:szCs w:val="20"/>
        </w:rPr>
        <w:drawing>
          <wp:inline distT="0" distB="0" distL="0" distR="0" wp14:anchorId="1FD354D1" wp14:editId="3984E4D5">
            <wp:extent cx="198755" cy="1733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755" cy="173355"/>
                    </a:xfrm>
                    <a:prstGeom prst="rect">
                      <a:avLst/>
                    </a:prstGeom>
                    <a:noFill/>
                    <a:ln>
                      <a:noFill/>
                    </a:ln>
                  </pic:spPr>
                </pic:pic>
              </a:graphicData>
            </a:graphic>
          </wp:inline>
        </w:drawing>
      </w:r>
      <w:r>
        <w:rPr>
          <w:rFonts w:ascii="Arial" w:hAnsi="Arial" w:cs="Arial"/>
          <w:b/>
          <w:bCs/>
        </w:rPr>
        <w:t>), the number of bits per latent message output (</w:t>
      </w:r>
      <w:r>
        <w:rPr>
          <w:rFonts w:ascii="Calibri" w:hAnsi="Calibri" w:cs="Calibri"/>
          <w:noProof/>
          <w:szCs w:val="20"/>
        </w:rPr>
        <w:drawing>
          <wp:inline distT="0" distB="0" distL="0" distR="0" wp14:anchorId="09699099" wp14:editId="05B9E938">
            <wp:extent cx="144145" cy="160655"/>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4145" cy="160655"/>
                    </a:xfrm>
                    <a:prstGeom prst="rect">
                      <a:avLst/>
                    </a:prstGeom>
                    <a:noFill/>
                    <a:ln>
                      <a:noFill/>
                    </a:ln>
                  </pic:spPr>
                </pic:pic>
              </a:graphicData>
            </a:graphic>
          </wp:inline>
        </w:drawing>
      </w:r>
      <w:r>
        <w:rPr>
          <w:rFonts w:ascii="Arial" w:hAnsi="Arial" w:cs="Arial"/>
          <w:b/>
          <w:bCs/>
        </w:rPr>
        <w:t> as well as the payload size for rank1 (</w:t>
      </w:r>
      <w:r>
        <w:rPr>
          <w:rFonts w:ascii="Calibri" w:hAnsi="Calibri" w:cs="Calibri"/>
          <w:noProof/>
          <w:szCs w:val="20"/>
        </w:rPr>
        <w:drawing>
          <wp:inline distT="0" distB="0" distL="0" distR="0" wp14:anchorId="31DCF9AD" wp14:editId="4655419C">
            <wp:extent cx="846455" cy="1733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6455" cy="173355"/>
                    </a:xfrm>
                    <a:prstGeom prst="rect">
                      <a:avLst/>
                    </a:prstGeom>
                    <a:noFill/>
                    <a:ln>
                      <a:noFill/>
                    </a:ln>
                  </pic:spPr>
                </pic:pic>
              </a:graphicData>
            </a:graphic>
          </wp:inline>
        </w:drawing>
      </w:r>
    </w:p>
    <w:p w14:paraId="49187614" w14:textId="77777777" w:rsidR="006B3FBF" w:rsidRDefault="006B3FBF" w:rsidP="006B3FBF">
      <w:pPr>
        <w:spacing w:after="0"/>
      </w:pPr>
      <w:r>
        <w:rPr>
          <w:rFonts w:ascii="Arial" w:hAnsi="Arial" w:cs="Arial"/>
          <w:b/>
          <w:bCs/>
        </w:rPr>
        <w:t xml:space="preserve">FFS: Rules to determine payload size for other ranks </w:t>
      </w:r>
    </w:p>
    <w:p w14:paraId="4F6C8E4C" w14:textId="7E6A8BBB" w:rsidR="00132C5D" w:rsidRDefault="00132C5D" w:rsidP="00132C5D">
      <w:pPr>
        <w:spacing w:after="0"/>
        <w:rPr>
          <w:rFonts w:ascii="Arial" w:eastAsiaTheme="minorEastAsia" w:hAnsi="Arial" w:cs="Arial"/>
          <w:b/>
          <w:bCs/>
        </w:rPr>
      </w:pPr>
    </w:p>
    <w:p w14:paraId="612B032D" w14:textId="1AE36F91" w:rsidR="006B3FBF" w:rsidRDefault="006B3FBF" w:rsidP="006B3FBF">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4A25ACB7" w14:textId="77777777" w:rsidR="006B3FBF" w:rsidRDefault="006B3FBF" w:rsidP="006B3FBF">
      <w:pPr>
        <w:spacing w:after="0"/>
        <w:ind w:leftChars="100" w:left="200"/>
        <w:rPr>
          <w:rFonts w:ascii="Arial" w:eastAsiaTheme="minorEastAsia" w:hAnsi="Arial" w:cs="Arial"/>
          <w:b/>
          <w:bCs/>
        </w:rPr>
      </w:pPr>
      <w:r>
        <w:rPr>
          <w:rFonts w:ascii="Arial" w:eastAsiaTheme="minorEastAsia" w:hAnsi="Arial" w:cs="Arial"/>
          <w:b/>
          <w:bCs/>
        </w:rPr>
        <w:t>FFS: whether/how to define groups for Part 2 CSI including priority formula for PMI bits.</w:t>
      </w:r>
    </w:p>
    <w:p w14:paraId="225FBA61" w14:textId="77777777" w:rsidR="006B3FBF" w:rsidRDefault="006B3FBF" w:rsidP="006B3FBF">
      <w:pPr>
        <w:spacing w:after="0"/>
        <w:ind w:leftChars="100" w:left="200"/>
        <w:rPr>
          <w:rFonts w:ascii="Arial" w:eastAsiaTheme="minorEastAsia" w:hAnsi="Arial" w:cs="Arial"/>
          <w:b/>
          <w:bCs/>
        </w:rPr>
      </w:pPr>
      <w:r>
        <w:rPr>
          <w:rFonts w:ascii="Arial" w:eastAsiaTheme="minorEastAsia" w:hAnsi="Arial" w:cs="Arial"/>
          <w:b/>
          <w:bCs/>
        </w:rPr>
        <w:t>FFS: dropping granularity for Part 2 CSI.</w:t>
      </w:r>
    </w:p>
    <w:p w14:paraId="4D7DE32B" w14:textId="77777777" w:rsidR="006B3FBF" w:rsidRDefault="006B3FBF" w:rsidP="006B3FBF">
      <w:pPr>
        <w:spacing w:after="0"/>
        <w:ind w:leftChars="100" w:left="200"/>
        <w:rPr>
          <w:rFonts w:ascii="Arial" w:eastAsiaTheme="minorEastAsia" w:hAnsi="Arial" w:cs="Arial"/>
          <w:b/>
          <w:bCs/>
        </w:rPr>
      </w:pPr>
      <w:r>
        <w:rPr>
          <w:rFonts w:ascii="Arial" w:eastAsiaTheme="minorEastAsia" w:hAnsi="Arial" w:cs="Arial"/>
          <w:b/>
          <w:bCs/>
        </w:rPr>
        <w:t>FFS: content of Part 1 to determine size of Part 2</w:t>
      </w:r>
    </w:p>
    <w:p w14:paraId="587F8B81" w14:textId="02AD62AE" w:rsidR="006B3FBF" w:rsidRDefault="006B3FBF" w:rsidP="00132C5D">
      <w:pPr>
        <w:spacing w:after="0"/>
        <w:rPr>
          <w:rFonts w:ascii="Arial" w:eastAsiaTheme="minorEastAsia" w:hAnsi="Arial" w:cs="Arial"/>
          <w:b/>
          <w:bCs/>
        </w:rPr>
      </w:pPr>
    </w:p>
    <w:p w14:paraId="266D7FDC" w14:textId="77777777" w:rsidR="006B3FBF" w:rsidRDefault="006B3FBF" w:rsidP="006B3FBF">
      <w:pPr>
        <w:spacing w:after="0"/>
        <w:rPr>
          <w:rFonts w:ascii="Arial" w:eastAsiaTheme="minorEastAsia" w:hAnsi="Arial" w:cs="Arial"/>
          <w:b/>
          <w:bCs/>
        </w:rPr>
      </w:pPr>
      <w:r>
        <w:rPr>
          <w:rFonts w:ascii="Arial" w:eastAsiaTheme="minorEastAsia" w:hAnsi="Arial" w:cs="Arial"/>
          <w:b/>
          <w:bCs/>
        </w:rPr>
        <w:t>Observation#7</w:t>
      </w:r>
      <w:r>
        <w:rPr>
          <w:rFonts w:ascii="Arial" w:eastAsiaTheme="minorEastAsia" w:hAnsi="Arial" w:cs="Arial"/>
        </w:rPr>
        <w:t xml:space="preserve">: </w:t>
      </w:r>
      <w:r>
        <w:rPr>
          <w:rFonts w:ascii="Arial" w:eastAsiaTheme="minorEastAsia" w:hAnsi="Arial" w:cs="Arial"/>
          <w:b/>
          <w:bCs/>
        </w:rPr>
        <w:t xml:space="preserve">Among the CQI determination schemes for two-sided model-based CSI compression discussed in Rel-19 study, Option 2b is supported by legacy configuration, i.e., non-PMI CSI report. </w:t>
      </w:r>
    </w:p>
    <w:p w14:paraId="51CEE626" w14:textId="77777777" w:rsidR="006B3FBF" w:rsidRDefault="006B3FBF" w:rsidP="006B3FBF">
      <w:pPr>
        <w:pStyle w:val="ab"/>
        <w:numPr>
          <w:ilvl w:val="0"/>
          <w:numId w:val="35"/>
        </w:numPr>
        <w:ind w:leftChars="0"/>
        <w:rPr>
          <w:rFonts w:ascii="Arial" w:eastAsiaTheme="minorEastAsia" w:hAnsi="Arial" w:cs="Arial"/>
        </w:rPr>
      </w:pPr>
      <w:r>
        <w:rPr>
          <w:rFonts w:ascii="Arial" w:eastAsiaTheme="minorEastAsia" w:hAnsi="Arial" w:cs="Arial"/>
          <w:b/>
          <w:bCs/>
        </w:rPr>
        <w:t xml:space="preserve">Option 2b: CQI is calculated using two stage approach, UE derive CQI using precoded CSI-RS transmitted with a reconstructed precoder. </w:t>
      </w:r>
    </w:p>
    <w:p w14:paraId="50AF6F86" w14:textId="75563801" w:rsidR="006B3FBF" w:rsidRPr="005D7C25" w:rsidRDefault="006B3FBF" w:rsidP="00132C5D">
      <w:pPr>
        <w:spacing w:after="0"/>
        <w:rPr>
          <w:rFonts w:ascii="Arial" w:eastAsiaTheme="minorEastAsia" w:hAnsi="Arial" w:cs="Arial"/>
          <w:b/>
          <w:bCs/>
          <w:lang w:val="en-GB"/>
        </w:rPr>
      </w:pPr>
    </w:p>
    <w:p w14:paraId="07AF646B" w14:textId="77777777" w:rsidR="006B3FBF" w:rsidRPr="005D7C25" w:rsidRDefault="006B3FBF" w:rsidP="00132C5D">
      <w:pPr>
        <w:spacing w:after="0"/>
        <w:rPr>
          <w:rFonts w:ascii="Arial" w:eastAsiaTheme="minorEastAsia" w:hAnsi="Arial" w:cs="Arial"/>
          <w:b/>
          <w:bCs/>
        </w:rPr>
      </w:pPr>
    </w:p>
    <w:p w14:paraId="463E6D49" w14:textId="6A763AF1" w:rsidR="006B3FBF" w:rsidRDefault="006B3FBF" w:rsidP="006B3FBF">
      <w:pPr>
        <w:spacing w:after="0"/>
        <w:rPr>
          <w:rFonts w:ascii="Arial" w:eastAsiaTheme="minorEastAsia" w:hAnsi="Arial" w:cs="Arial"/>
        </w:rPr>
      </w:pPr>
      <w:r>
        <w:rPr>
          <w:rFonts w:ascii="Arial" w:eastAsiaTheme="minorEastAsia" w:hAnsi="Arial" w:cs="Arial"/>
          <w:b/>
          <w:bCs/>
        </w:rPr>
        <w:lastRenderedPageBreak/>
        <w:t>Proposal#10</w:t>
      </w:r>
      <w:r>
        <w:rPr>
          <w:rFonts w:ascii="Arial" w:eastAsiaTheme="minorEastAsia" w:hAnsi="Arial" w:cs="Arial"/>
        </w:rPr>
        <w:t xml:space="preserve">: </w:t>
      </w:r>
      <w:r>
        <w:rPr>
          <w:rFonts w:ascii="Arial" w:eastAsiaTheme="minorEastAsia" w:hAnsi="Arial" w:cs="Arial"/>
          <w:b/>
          <w:bCs/>
        </w:rPr>
        <w:t xml:space="preserve">Defer the discussion on CQI determination schemes for two-sided model-based CSI compression until some progress on PMI feedback is achieved. </w:t>
      </w:r>
    </w:p>
    <w:p w14:paraId="76058048" w14:textId="6631CEBE" w:rsidR="006B3FBF" w:rsidRDefault="006B3FBF" w:rsidP="00132C5D">
      <w:pPr>
        <w:spacing w:after="0"/>
        <w:rPr>
          <w:rFonts w:ascii="Arial" w:eastAsiaTheme="minorEastAsia" w:hAnsi="Arial" w:cs="Arial"/>
          <w:b/>
          <w:bCs/>
        </w:rPr>
      </w:pPr>
    </w:p>
    <w:p w14:paraId="34145F0B" w14:textId="66D04C04" w:rsidR="006B3FBF" w:rsidRDefault="006B3FBF" w:rsidP="006B3FBF">
      <w:pPr>
        <w:spacing w:after="0"/>
        <w:rPr>
          <w:rFonts w:ascii="Arial" w:eastAsiaTheme="minorEastAsia" w:hAnsi="Arial" w:cs="Arial"/>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Defer the discussion on CSI processing criteria and priority rule for two-sided model-based CSI compression until some progress on PMI feedback is achieved. </w:t>
      </w:r>
    </w:p>
    <w:p w14:paraId="1FD54C61" w14:textId="4AAE19EE" w:rsidR="006B3FBF" w:rsidRDefault="006B3FBF" w:rsidP="00132C5D">
      <w:pPr>
        <w:spacing w:after="0"/>
        <w:rPr>
          <w:rFonts w:ascii="Arial" w:eastAsiaTheme="minorEastAsia" w:hAnsi="Arial" w:cs="Arial"/>
          <w:b/>
          <w:bCs/>
        </w:rPr>
      </w:pPr>
    </w:p>
    <w:p w14:paraId="1425A165" w14:textId="77777777" w:rsidR="006B3FBF" w:rsidRPr="005D7C25" w:rsidRDefault="006B3FBF" w:rsidP="00132C5D">
      <w:pPr>
        <w:spacing w:after="0"/>
        <w:rPr>
          <w:rFonts w:ascii="Arial" w:eastAsiaTheme="minorEastAsia" w:hAnsi="Arial" w:cs="Arial"/>
          <w:b/>
          <w:bCs/>
        </w:rPr>
      </w:pPr>
    </w:p>
    <w:p w14:paraId="3272F547" w14:textId="77777777" w:rsidR="006B3FBF" w:rsidRPr="005D7C25" w:rsidRDefault="006B3FBF" w:rsidP="00132C5D">
      <w:pPr>
        <w:spacing w:after="0"/>
        <w:rPr>
          <w:rFonts w:ascii="Arial" w:eastAsiaTheme="minorEastAsia" w:hAnsi="Arial" w:cs="Arial"/>
          <w:b/>
          <w:bCs/>
          <w:lang w:val="en-GB"/>
        </w:rPr>
      </w:pPr>
    </w:p>
    <w:p w14:paraId="451D8392" w14:textId="77777777" w:rsidR="001D11B8" w:rsidRPr="005D7C25" w:rsidRDefault="001D11B8" w:rsidP="007752AD">
      <w:pPr>
        <w:widowControl/>
        <w:wordWrap/>
        <w:autoSpaceDE/>
        <w:autoSpaceDN/>
        <w:spacing w:after="0" w:line="240" w:lineRule="auto"/>
        <w:jc w:val="left"/>
        <w:rPr>
          <w:rFonts w:ascii="SamsungOne 400" w:hAnsi="SamsungOne 400"/>
          <w:lang w:eastAsia="en-US"/>
        </w:rPr>
      </w:pPr>
    </w:p>
    <w:p w14:paraId="1282F9B7" w14:textId="77777777" w:rsidR="007752AD" w:rsidRPr="00661CBE" w:rsidRDefault="007752AD" w:rsidP="007752AD">
      <w:pPr>
        <w:keepNext/>
        <w:widowControl/>
        <w:wordWrap/>
        <w:autoSpaceDE/>
        <w:autoSpaceDN/>
        <w:spacing w:after="240" w:line="240" w:lineRule="auto"/>
        <w:ind w:left="1985" w:right="284" w:hanging="1985"/>
        <w:jc w:val="left"/>
        <w:outlineLvl w:val="0"/>
        <w:rPr>
          <w:rFonts w:ascii="Arial" w:eastAsia="바탕" w:hAnsi="Arial" w:cs="Arial"/>
          <w:kern w:val="0"/>
          <w:sz w:val="32"/>
          <w:szCs w:val="32"/>
          <w:lang w:val="en-GB" w:eastAsia="en-US"/>
        </w:rPr>
      </w:pPr>
      <w:r w:rsidRPr="00661CBE">
        <w:rPr>
          <w:rFonts w:ascii="Arial" w:eastAsia="바탕" w:hAnsi="Arial" w:cs="Arial"/>
          <w:kern w:val="0"/>
          <w:sz w:val="32"/>
          <w:szCs w:val="32"/>
          <w:lang w:val="en-GB" w:eastAsia="en-US"/>
        </w:rPr>
        <w:t>References</w:t>
      </w:r>
    </w:p>
    <w:p w14:paraId="45B2993A" w14:textId="488BB67E" w:rsidR="007752AD" w:rsidRPr="00661CBE" w:rsidRDefault="007752AD" w:rsidP="007752AD">
      <w:pPr>
        <w:widowControl/>
        <w:wordWrap/>
        <w:autoSpaceDE/>
        <w:autoSpaceDN/>
        <w:spacing w:after="0" w:line="240" w:lineRule="auto"/>
        <w:jc w:val="left"/>
        <w:rPr>
          <w:rFonts w:ascii="Arial" w:hAnsi="Arial" w:cs="Arial"/>
          <w:lang w:val="en-GB" w:eastAsia="en-US"/>
        </w:rPr>
      </w:pPr>
      <w:r w:rsidRPr="00661CBE">
        <w:rPr>
          <w:rFonts w:ascii="Arial" w:hAnsi="Arial" w:cs="Arial"/>
          <w:lang w:val="en-GB" w:eastAsia="en-US"/>
        </w:rPr>
        <w:t>[1] RP-2</w:t>
      </w:r>
      <w:r w:rsidR="001D11B8" w:rsidRPr="00661CBE">
        <w:rPr>
          <w:rFonts w:ascii="Arial" w:hAnsi="Arial" w:cs="Arial"/>
          <w:lang w:val="en-GB" w:eastAsia="en-US"/>
        </w:rPr>
        <w:t>518</w:t>
      </w:r>
      <w:r w:rsidR="002438F4" w:rsidRPr="00661CBE">
        <w:rPr>
          <w:rFonts w:ascii="Arial" w:hAnsi="Arial" w:cs="Arial"/>
          <w:lang w:val="en-GB" w:eastAsia="en-US"/>
        </w:rPr>
        <w:t>70</w:t>
      </w:r>
      <w:r w:rsidRPr="00661CBE">
        <w:rPr>
          <w:rFonts w:ascii="Arial" w:hAnsi="Arial" w:cs="Arial"/>
          <w:lang w:val="en-GB" w:eastAsia="en-US"/>
        </w:rPr>
        <w:t>,</w:t>
      </w:r>
      <w:r w:rsidR="00492FC6" w:rsidRPr="00661CBE">
        <w:rPr>
          <w:rFonts w:ascii="Arial" w:hAnsi="Arial" w:cs="Arial"/>
          <w:lang w:val="en-GB" w:eastAsia="en-US"/>
        </w:rPr>
        <w:t xml:space="preserve"> “</w:t>
      </w:r>
      <w:r w:rsidR="001D11B8" w:rsidRPr="00661CBE">
        <w:rPr>
          <w:rFonts w:ascii="Arial" w:hAnsi="Arial" w:cs="Arial"/>
          <w:lang w:val="en-GB" w:eastAsia="en-US"/>
        </w:rPr>
        <w:t>New WI: Artificial Intelligence (AI)/Machine Learning (ML) for NR air interface enhancements</w:t>
      </w:r>
      <w:r w:rsidRPr="00661CBE">
        <w:rPr>
          <w:rFonts w:ascii="Arial" w:hAnsi="Arial" w:cs="Arial"/>
          <w:lang w:val="en-GB" w:eastAsia="en-US"/>
        </w:rPr>
        <w:t xml:space="preserve">”, Qualcomm, </w:t>
      </w:r>
      <w:r w:rsidR="001D11B8" w:rsidRPr="00661CBE">
        <w:rPr>
          <w:rFonts w:ascii="Arial" w:hAnsi="Arial" w:cs="Arial"/>
          <w:lang w:val="en-GB" w:eastAsia="en-US"/>
        </w:rPr>
        <w:t>June</w:t>
      </w:r>
      <w:r w:rsidRPr="00661CBE">
        <w:rPr>
          <w:rFonts w:ascii="Arial" w:hAnsi="Arial" w:cs="Arial"/>
          <w:lang w:val="en-GB" w:eastAsia="en-US"/>
        </w:rPr>
        <w:t>, 202</w:t>
      </w:r>
      <w:r w:rsidR="001D11B8" w:rsidRPr="00661CBE">
        <w:rPr>
          <w:rFonts w:ascii="Arial" w:hAnsi="Arial" w:cs="Arial"/>
          <w:lang w:val="en-GB" w:eastAsia="en-US"/>
        </w:rPr>
        <w:t>5</w:t>
      </w:r>
      <w:r w:rsidRPr="00661CBE">
        <w:rPr>
          <w:rFonts w:ascii="Arial" w:hAnsi="Arial" w:cs="Arial"/>
          <w:lang w:val="en-GB" w:eastAsia="en-US"/>
        </w:rPr>
        <w:t>.</w:t>
      </w:r>
    </w:p>
    <w:p w14:paraId="6FAD254D" w14:textId="77777777" w:rsidR="007752AD" w:rsidRPr="00661CBE" w:rsidRDefault="007752AD" w:rsidP="007752AD">
      <w:pPr>
        <w:widowControl/>
        <w:wordWrap/>
        <w:autoSpaceDE/>
        <w:autoSpaceDN/>
        <w:spacing w:after="0" w:line="240" w:lineRule="auto"/>
        <w:jc w:val="left"/>
        <w:rPr>
          <w:rFonts w:ascii="Arial" w:hAnsi="Arial" w:cs="Arial"/>
          <w:lang w:val="en-GB" w:eastAsia="en-US"/>
        </w:rPr>
      </w:pPr>
    </w:p>
    <w:p w14:paraId="607CF601" w14:textId="228C9597" w:rsidR="007752AD" w:rsidRPr="00661CBE" w:rsidRDefault="007752AD" w:rsidP="007752AD">
      <w:pPr>
        <w:widowControl/>
        <w:wordWrap/>
        <w:autoSpaceDE/>
        <w:autoSpaceDN/>
        <w:spacing w:after="0" w:line="240" w:lineRule="auto"/>
        <w:jc w:val="left"/>
        <w:rPr>
          <w:rFonts w:ascii="Arial" w:hAnsi="Arial" w:cs="Arial"/>
          <w:lang w:val="en-GB" w:eastAsia="en-US"/>
        </w:rPr>
      </w:pPr>
      <w:r w:rsidRPr="00661CBE">
        <w:rPr>
          <w:rFonts w:ascii="Arial" w:hAnsi="Arial" w:cs="Arial"/>
          <w:lang w:val="en-GB" w:eastAsia="en-US"/>
        </w:rPr>
        <w:t>[2] RP-</w:t>
      </w:r>
      <w:r w:rsidR="001D11B8" w:rsidRPr="00661CBE">
        <w:rPr>
          <w:rFonts w:ascii="Arial" w:hAnsi="Arial" w:cs="Arial"/>
          <w:lang w:val="en-GB" w:eastAsia="en-US"/>
        </w:rPr>
        <w:t>250519</w:t>
      </w:r>
      <w:r w:rsidRPr="00661CBE">
        <w:rPr>
          <w:rFonts w:ascii="Arial" w:hAnsi="Arial" w:cs="Arial"/>
          <w:lang w:val="en-GB" w:eastAsia="en-US"/>
        </w:rPr>
        <w:t>, “</w:t>
      </w:r>
      <w:r w:rsidR="001D11B8" w:rsidRPr="00661CBE">
        <w:rPr>
          <w:rFonts w:ascii="Arial" w:hAnsi="Arial" w:cs="Arial"/>
          <w:lang w:val="en-GB" w:eastAsia="en-US"/>
        </w:rPr>
        <w:t>Text proposal to capture the output of Rel-19 study of Agenda Item 9.1.4.1 into TR 38.843</w:t>
      </w:r>
      <w:r w:rsidRPr="00661CBE">
        <w:rPr>
          <w:rFonts w:ascii="Arial" w:hAnsi="Arial" w:cs="Arial"/>
          <w:lang w:val="en-GB" w:eastAsia="en-US"/>
        </w:rPr>
        <w:t xml:space="preserve">”, Qualcomm, </w:t>
      </w:r>
      <w:r w:rsidR="001D11B8" w:rsidRPr="00661CBE">
        <w:rPr>
          <w:rFonts w:ascii="Arial" w:hAnsi="Arial" w:cs="Arial"/>
          <w:lang w:val="en-GB" w:eastAsia="en-US"/>
        </w:rPr>
        <w:t>May</w:t>
      </w:r>
      <w:r w:rsidRPr="00661CBE">
        <w:rPr>
          <w:rFonts w:ascii="Arial" w:hAnsi="Arial" w:cs="Arial"/>
          <w:lang w:val="en-GB" w:eastAsia="en-US"/>
        </w:rPr>
        <w:t>, 202</w:t>
      </w:r>
      <w:r w:rsidR="001D11B8" w:rsidRPr="00661CBE">
        <w:rPr>
          <w:rFonts w:ascii="Arial" w:hAnsi="Arial" w:cs="Arial"/>
          <w:lang w:val="en-GB" w:eastAsia="en-US"/>
        </w:rPr>
        <w:t>5</w:t>
      </w:r>
      <w:r w:rsidRPr="00661CBE">
        <w:rPr>
          <w:rFonts w:ascii="Arial" w:hAnsi="Arial" w:cs="Arial"/>
          <w:lang w:val="en-GB" w:eastAsia="en-US"/>
        </w:rPr>
        <w:t>.</w:t>
      </w:r>
    </w:p>
    <w:p w14:paraId="28D00FCE" w14:textId="77777777" w:rsidR="007752AD" w:rsidRPr="00661CBE" w:rsidRDefault="007752AD" w:rsidP="007752AD">
      <w:pPr>
        <w:widowControl/>
        <w:wordWrap/>
        <w:autoSpaceDE/>
        <w:autoSpaceDN/>
        <w:spacing w:after="0" w:line="240" w:lineRule="auto"/>
        <w:jc w:val="left"/>
        <w:rPr>
          <w:rFonts w:ascii="Arial" w:hAnsi="Arial" w:cs="Arial"/>
          <w:lang w:val="en-GB" w:eastAsia="en-US"/>
        </w:rPr>
      </w:pPr>
    </w:p>
    <w:p w14:paraId="50FB248E" w14:textId="77777777" w:rsidR="001A660C" w:rsidRPr="00661CBE" w:rsidRDefault="001A660C" w:rsidP="007752AD">
      <w:pPr>
        <w:widowControl/>
        <w:wordWrap/>
        <w:autoSpaceDE/>
        <w:autoSpaceDN/>
        <w:spacing w:after="0" w:line="240" w:lineRule="auto"/>
        <w:jc w:val="left"/>
        <w:rPr>
          <w:rFonts w:ascii="Arial" w:hAnsi="Arial" w:cs="Arial"/>
          <w:lang w:val="en-GB" w:eastAsia="en-US"/>
        </w:rPr>
      </w:pPr>
    </w:p>
    <w:p w14:paraId="4DB649CE" w14:textId="77777777" w:rsidR="001A660C" w:rsidRPr="00661CBE" w:rsidRDefault="001A660C" w:rsidP="007752AD">
      <w:pPr>
        <w:widowControl/>
        <w:wordWrap/>
        <w:autoSpaceDE/>
        <w:autoSpaceDN/>
        <w:spacing w:after="0" w:line="240" w:lineRule="auto"/>
        <w:jc w:val="left"/>
        <w:rPr>
          <w:rFonts w:ascii="Arial" w:hAnsi="Arial" w:cs="Arial"/>
          <w:lang w:val="en-GB" w:eastAsia="en-US"/>
        </w:rPr>
      </w:pPr>
    </w:p>
    <w:p w14:paraId="653A4517" w14:textId="77777777" w:rsidR="007752AD" w:rsidRPr="00661CBE" w:rsidRDefault="007752AD" w:rsidP="007752AD">
      <w:pPr>
        <w:widowControl/>
        <w:wordWrap/>
        <w:autoSpaceDE/>
        <w:autoSpaceDN/>
        <w:spacing w:after="0" w:line="240" w:lineRule="auto"/>
        <w:jc w:val="left"/>
        <w:rPr>
          <w:rFonts w:ascii="Arial" w:hAnsi="Arial" w:cs="Arial"/>
          <w:lang w:val="en-GB" w:eastAsia="en-US"/>
        </w:rPr>
      </w:pPr>
    </w:p>
    <w:p w14:paraId="07797AB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5A65A5E1"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999C0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048D7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1B3F9E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086ED6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34F7EFC"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0BC76437"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7B5C3D36"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CA5396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997F6C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5E2889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7E9E8BA0"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35F6E9D"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F234FAF"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8B4AD7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AC6CB6F" w14:textId="77777777" w:rsidR="007752AD" w:rsidRDefault="007752AD" w:rsidP="007752AD">
      <w:pPr>
        <w:widowControl/>
        <w:wordWrap/>
        <w:autoSpaceDE/>
        <w:autoSpaceDN/>
        <w:spacing w:after="0" w:line="240" w:lineRule="auto"/>
        <w:jc w:val="left"/>
        <w:rPr>
          <w:rFonts w:ascii="SamsungOne 400" w:hAnsi="SamsungOne 400"/>
          <w:lang w:val="en-GB" w:eastAsia="en-US"/>
        </w:rPr>
      </w:pPr>
    </w:p>
    <w:sectPr w:rsidR="007752AD" w:rsidSect="00597145">
      <w:pgSz w:w="11907" w:h="16840" w:code="9"/>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4EE031" w14:textId="77777777" w:rsidR="003A7341" w:rsidRDefault="003A7341" w:rsidP="001058BC">
      <w:pPr>
        <w:spacing w:after="0" w:line="240" w:lineRule="auto"/>
      </w:pPr>
      <w:r>
        <w:separator/>
      </w:r>
    </w:p>
  </w:endnote>
  <w:endnote w:type="continuationSeparator" w:id="0">
    <w:p w14:paraId="4941CAF0" w14:textId="77777777" w:rsidR="003A7341" w:rsidRDefault="003A7341" w:rsidP="001058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Samsung Sharp Sans">
    <w:altName w:val="Times New Roman"/>
    <w:charset w:val="00"/>
    <w:family w:val="auto"/>
    <w:pitch w:val="variable"/>
    <w:sig w:usb0="A10002EF" w:usb1="500160FB" w:usb2="00000010" w:usb3="00000000" w:csb0="00000197" w:csb1="00000000"/>
  </w:font>
  <w:font w:name="SamsungOne 400">
    <w:altName w:val="Calibri"/>
    <w:panose1 w:val="020B0503030303020204"/>
    <w:charset w:val="00"/>
    <w:family w:val="swiss"/>
    <w:pitch w:val="variable"/>
    <w:sig w:usb0="E00002FF" w:usb1="5200217F" w:usb2="0000002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PMingLiU">
    <w:altName w:val="Microsoft JhengHei"/>
    <w:panose1 w:val="02010601000101010101"/>
    <w:charset w:val="88"/>
    <w:family w:val="roman"/>
    <w:pitch w:val="variable"/>
    <w:sig w:usb0="00000000" w:usb1="28CFFCFA" w:usb2="00000016" w:usb3="00000000" w:csb0="0010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6DFD7D" w14:textId="77777777" w:rsidR="003A7341" w:rsidRDefault="003A7341" w:rsidP="001058BC">
      <w:pPr>
        <w:spacing w:after="0" w:line="240" w:lineRule="auto"/>
      </w:pPr>
      <w:r>
        <w:separator/>
      </w:r>
    </w:p>
  </w:footnote>
  <w:footnote w:type="continuationSeparator" w:id="0">
    <w:p w14:paraId="09C9BAD3" w14:textId="77777777" w:rsidR="003A7341" w:rsidRDefault="003A7341" w:rsidP="001058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413F8"/>
    <w:multiLevelType w:val="hybridMultilevel"/>
    <w:tmpl w:val="B9209168"/>
    <w:lvl w:ilvl="0" w:tplc="BDCA9416">
      <w:start w:val="1"/>
      <w:numFmt w:val="lowerRoman"/>
      <w:lvlText w:val="%1."/>
      <w:lvlJc w:val="left"/>
      <w:pPr>
        <w:ind w:left="820" w:hanging="72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4752326"/>
    <w:multiLevelType w:val="hybridMultilevel"/>
    <w:tmpl w:val="16FE89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AAD4A30"/>
    <w:multiLevelType w:val="multilevel"/>
    <w:tmpl w:val="AF14FD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1A8D4F56"/>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29F72694"/>
    <w:multiLevelType w:val="hybridMultilevel"/>
    <w:tmpl w:val="9D5EAAD4"/>
    <w:lvl w:ilvl="0" w:tplc="FC84EE70">
      <w:start w:val="1"/>
      <w:numFmt w:val="lowerRoman"/>
      <w:pStyle w:val="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7410860"/>
    <w:multiLevelType w:val="hybridMultilevel"/>
    <w:tmpl w:val="DD303818"/>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9844D15"/>
    <w:multiLevelType w:val="multilevel"/>
    <w:tmpl w:val="39844D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42A048B2"/>
    <w:multiLevelType w:val="hybridMultilevel"/>
    <w:tmpl w:val="27647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90F35"/>
    <w:multiLevelType w:val="hybridMultilevel"/>
    <w:tmpl w:val="438829EA"/>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2B65F03"/>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5D3D24A2"/>
    <w:multiLevelType w:val="hybridMultilevel"/>
    <w:tmpl w:val="179AE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1FE19CD"/>
    <w:multiLevelType w:val="hybridMultilevel"/>
    <w:tmpl w:val="F8CC6E44"/>
    <w:lvl w:ilvl="0" w:tplc="769A66A8">
      <w:start w:val="1"/>
      <w:numFmt w:val="bullet"/>
      <w:lvlText w:val="•"/>
      <w:lvlJc w:val="left"/>
      <w:pPr>
        <w:ind w:left="720" w:hanging="360"/>
      </w:pPr>
      <w:rPr>
        <w:rFonts w:ascii="Arial" w:hAnsi="Arial" w:hint="default"/>
        <w:i w:val="0"/>
        <w:iCs/>
        <w:noProof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8" w15:restartNumberingAfterBreak="0">
    <w:nsid w:val="6A631988"/>
    <w:multiLevelType w:val="hybridMultilevel"/>
    <w:tmpl w:val="47FA97A4"/>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612677F"/>
    <w:multiLevelType w:val="multilevel"/>
    <w:tmpl w:val="93BC233C"/>
    <w:lvl w:ilvl="0">
      <w:start w:val="1"/>
      <w:numFmt w:val="decimal"/>
      <w:lvlText w:val="%1."/>
      <w:lvlJc w:val="left"/>
      <w:pPr>
        <w:ind w:left="720" w:hanging="360"/>
      </w:pPr>
      <w:rPr>
        <w:rFonts w:hint="eastAsia"/>
        <w:sz w:val="32"/>
        <w:szCs w:val="32"/>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556" w:hanging="180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22"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23" w15:restartNumberingAfterBreak="0">
    <w:nsid w:val="79F04FC8"/>
    <w:multiLevelType w:val="hybridMultilevel"/>
    <w:tmpl w:val="C2364B64"/>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F565965"/>
    <w:multiLevelType w:val="hybridMultilevel"/>
    <w:tmpl w:val="9EBC032C"/>
    <w:lvl w:ilvl="0" w:tplc="769A66A8">
      <w:start w:val="1"/>
      <w:numFmt w:val="bullet"/>
      <w:lvlText w:val="•"/>
      <w:lvlJc w:val="left"/>
      <w:pPr>
        <w:ind w:left="720" w:hanging="360"/>
      </w:pPr>
      <w:rPr>
        <w:rFonts w:ascii="Arial" w:hAnsi="Arial" w:hint="default"/>
        <w:i w:val="0"/>
        <w:iCs/>
        <w:noProof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3"/>
  </w:num>
  <w:num w:numId="3">
    <w:abstractNumId w:val="9"/>
  </w:num>
  <w:num w:numId="4">
    <w:abstractNumId w:val="4"/>
  </w:num>
  <w:num w:numId="5">
    <w:abstractNumId w:val="22"/>
  </w:num>
  <w:num w:numId="6">
    <w:abstractNumId w:val="21"/>
  </w:num>
  <w:num w:numId="7">
    <w:abstractNumId w:val="5"/>
  </w:num>
  <w:num w:numId="8">
    <w:abstractNumId w:val="6"/>
  </w:num>
  <w:num w:numId="9">
    <w:abstractNumId w:val="15"/>
  </w:num>
  <w:num w:numId="10">
    <w:abstractNumId w:val="2"/>
  </w:num>
  <w:num w:numId="11">
    <w:abstractNumId w:val="23"/>
  </w:num>
  <w:num w:numId="12">
    <w:abstractNumId w:val="18"/>
  </w:num>
  <w:num w:numId="13">
    <w:abstractNumId w:val="7"/>
  </w:num>
  <w:num w:numId="14">
    <w:abstractNumId w:val="11"/>
  </w:num>
  <w:num w:numId="15">
    <w:abstractNumId w:val="23"/>
  </w:num>
  <w:num w:numId="16">
    <w:abstractNumId w:val="11"/>
  </w:num>
  <w:num w:numId="17">
    <w:abstractNumId w:val="25"/>
  </w:num>
  <w:num w:numId="18">
    <w:abstractNumId w:val="8"/>
  </w:num>
  <w:num w:numId="19">
    <w:abstractNumId w:val="26"/>
  </w:num>
  <w:num w:numId="20">
    <w:abstractNumId w:val="0"/>
  </w:num>
  <w:num w:numId="21">
    <w:abstractNumId w:val="20"/>
  </w:num>
  <w:num w:numId="22">
    <w:abstractNumId w:val="12"/>
  </w:num>
  <w:num w:numId="23">
    <w:abstractNumId w:val="10"/>
  </w:num>
  <w:num w:numId="24">
    <w:abstractNumId w:val="3"/>
  </w:num>
  <w:num w:numId="25">
    <w:abstractNumId w:val="1"/>
  </w:num>
  <w:num w:numId="26">
    <w:abstractNumId w:val="19"/>
  </w:num>
  <w:num w:numId="27">
    <w:abstractNumId w:val="16"/>
  </w:num>
  <w:num w:numId="28">
    <w:abstractNumId w:val="24"/>
  </w:num>
  <w:num w:numId="29">
    <w:abstractNumId w:val="24"/>
  </w:num>
  <w:num w:numId="30">
    <w:abstractNumId w:val="24"/>
  </w:num>
  <w:num w:numId="31">
    <w:abstractNumId w:val="26"/>
  </w:num>
  <w:num w:numId="32">
    <w:abstractNumId w:val="16"/>
  </w:num>
  <w:num w:numId="33">
    <w:abstractNumId w:val="23"/>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num>
  <w:num w:numId="36">
    <w:abstractNumId w:val="1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5" w:nlCheck="1" w:checkStyle="1"/>
  <w:activeWritingStyle w:appName="MSWord" w:lang="en-US" w:vendorID="64" w:dllVersion="131078" w:nlCheck="1" w:checkStyle="1"/>
  <w:activeWritingStyle w:appName="MSWord" w:lang="ko-KR" w:vendorID="64" w:dllVersion="131077" w:nlCheck="1" w:checkStyle="1"/>
  <w:activeWritingStyle w:appName="MSWord" w:lang="en-GB" w:vendorID="64" w:dllVersion="131078" w:nlCheck="1" w:checkStyle="1"/>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52AD"/>
    <w:rsid w:val="0001254B"/>
    <w:rsid w:val="00015D79"/>
    <w:rsid w:val="0002266B"/>
    <w:rsid w:val="000257B1"/>
    <w:rsid w:val="00037DDE"/>
    <w:rsid w:val="00043DD3"/>
    <w:rsid w:val="00044358"/>
    <w:rsid w:val="00046125"/>
    <w:rsid w:val="00054076"/>
    <w:rsid w:val="00054D25"/>
    <w:rsid w:val="00057F19"/>
    <w:rsid w:val="000723DF"/>
    <w:rsid w:val="000724EC"/>
    <w:rsid w:val="00075A9E"/>
    <w:rsid w:val="00082B5B"/>
    <w:rsid w:val="00087E73"/>
    <w:rsid w:val="000952A0"/>
    <w:rsid w:val="00096852"/>
    <w:rsid w:val="000B21EB"/>
    <w:rsid w:val="000B2573"/>
    <w:rsid w:val="000B274E"/>
    <w:rsid w:val="000B2897"/>
    <w:rsid w:val="000C06DA"/>
    <w:rsid w:val="000C2E37"/>
    <w:rsid w:val="000D0BDD"/>
    <w:rsid w:val="000D4CAC"/>
    <w:rsid w:val="000D66FC"/>
    <w:rsid w:val="000E0943"/>
    <w:rsid w:val="000E2913"/>
    <w:rsid w:val="000E7AE4"/>
    <w:rsid w:val="000F6830"/>
    <w:rsid w:val="000F7366"/>
    <w:rsid w:val="001058BC"/>
    <w:rsid w:val="00115B70"/>
    <w:rsid w:val="00117C54"/>
    <w:rsid w:val="00132154"/>
    <w:rsid w:val="00132C5D"/>
    <w:rsid w:val="00137334"/>
    <w:rsid w:val="0014189D"/>
    <w:rsid w:val="001545CB"/>
    <w:rsid w:val="0015732A"/>
    <w:rsid w:val="00163103"/>
    <w:rsid w:val="00166744"/>
    <w:rsid w:val="00172986"/>
    <w:rsid w:val="00181DDE"/>
    <w:rsid w:val="00190524"/>
    <w:rsid w:val="0019301D"/>
    <w:rsid w:val="00197065"/>
    <w:rsid w:val="00197788"/>
    <w:rsid w:val="001A3E7B"/>
    <w:rsid w:val="001A5490"/>
    <w:rsid w:val="001A660C"/>
    <w:rsid w:val="001B0860"/>
    <w:rsid w:val="001D11B8"/>
    <w:rsid w:val="001F2236"/>
    <w:rsid w:val="001F3909"/>
    <w:rsid w:val="001F408C"/>
    <w:rsid w:val="001F40D7"/>
    <w:rsid w:val="00202405"/>
    <w:rsid w:val="002166FE"/>
    <w:rsid w:val="002217A4"/>
    <w:rsid w:val="00223118"/>
    <w:rsid w:val="00227E96"/>
    <w:rsid w:val="00231E7C"/>
    <w:rsid w:val="00237349"/>
    <w:rsid w:val="002429F0"/>
    <w:rsid w:val="002438F4"/>
    <w:rsid w:val="002514CB"/>
    <w:rsid w:val="00263EAA"/>
    <w:rsid w:val="00266E95"/>
    <w:rsid w:val="002713B0"/>
    <w:rsid w:val="00280A0F"/>
    <w:rsid w:val="00282750"/>
    <w:rsid w:val="00285AF1"/>
    <w:rsid w:val="00297D82"/>
    <w:rsid w:val="002A0AFD"/>
    <w:rsid w:val="002A4291"/>
    <w:rsid w:val="002A4E83"/>
    <w:rsid w:val="002A7BC7"/>
    <w:rsid w:val="002A7BF1"/>
    <w:rsid w:val="002B1D02"/>
    <w:rsid w:val="002B2C14"/>
    <w:rsid w:val="002B2E1E"/>
    <w:rsid w:val="002B5CE4"/>
    <w:rsid w:val="002B6E53"/>
    <w:rsid w:val="002C06EB"/>
    <w:rsid w:val="002C108B"/>
    <w:rsid w:val="002C3965"/>
    <w:rsid w:val="002C6734"/>
    <w:rsid w:val="002D0C9E"/>
    <w:rsid w:val="002D11B2"/>
    <w:rsid w:val="002E2BA7"/>
    <w:rsid w:val="002F2A31"/>
    <w:rsid w:val="002F458F"/>
    <w:rsid w:val="002F77EB"/>
    <w:rsid w:val="00302B70"/>
    <w:rsid w:val="003060BB"/>
    <w:rsid w:val="00311B44"/>
    <w:rsid w:val="00313A09"/>
    <w:rsid w:val="0032228E"/>
    <w:rsid w:val="003344CB"/>
    <w:rsid w:val="00341A2F"/>
    <w:rsid w:val="00344E8B"/>
    <w:rsid w:val="00353E51"/>
    <w:rsid w:val="0035596F"/>
    <w:rsid w:val="00366D2B"/>
    <w:rsid w:val="00376C9E"/>
    <w:rsid w:val="00381EE0"/>
    <w:rsid w:val="00393654"/>
    <w:rsid w:val="003A6082"/>
    <w:rsid w:val="003A7341"/>
    <w:rsid w:val="003B7C2A"/>
    <w:rsid w:val="003C784F"/>
    <w:rsid w:val="003D0940"/>
    <w:rsid w:val="003D0E53"/>
    <w:rsid w:val="003E52E9"/>
    <w:rsid w:val="003E56BC"/>
    <w:rsid w:val="003E6061"/>
    <w:rsid w:val="003F031D"/>
    <w:rsid w:val="003F2FF3"/>
    <w:rsid w:val="003F5E49"/>
    <w:rsid w:val="00403C1B"/>
    <w:rsid w:val="00410929"/>
    <w:rsid w:val="00410FFD"/>
    <w:rsid w:val="004125DA"/>
    <w:rsid w:val="004166A8"/>
    <w:rsid w:val="00420F01"/>
    <w:rsid w:val="00436215"/>
    <w:rsid w:val="0043636C"/>
    <w:rsid w:val="0043699A"/>
    <w:rsid w:val="0043793E"/>
    <w:rsid w:val="004451F4"/>
    <w:rsid w:val="004464CD"/>
    <w:rsid w:val="004510DB"/>
    <w:rsid w:val="0045405B"/>
    <w:rsid w:val="00454F1E"/>
    <w:rsid w:val="0046162F"/>
    <w:rsid w:val="00463953"/>
    <w:rsid w:val="0046622A"/>
    <w:rsid w:val="0046703E"/>
    <w:rsid w:val="00472819"/>
    <w:rsid w:val="00486B9B"/>
    <w:rsid w:val="00487B49"/>
    <w:rsid w:val="00491F15"/>
    <w:rsid w:val="00492FC6"/>
    <w:rsid w:val="004942CC"/>
    <w:rsid w:val="00495392"/>
    <w:rsid w:val="00496990"/>
    <w:rsid w:val="004B0631"/>
    <w:rsid w:val="004C3ACC"/>
    <w:rsid w:val="004C51A9"/>
    <w:rsid w:val="004C5A99"/>
    <w:rsid w:val="004D53AF"/>
    <w:rsid w:val="004E1FEB"/>
    <w:rsid w:val="004E4802"/>
    <w:rsid w:val="004E7843"/>
    <w:rsid w:val="004F130A"/>
    <w:rsid w:val="004F27CD"/>
    <w:rsid w:val="00513304"/>
    <w:rsid w:val="00521E1E"/>
    <w:rsid w:val="005233BE"/>
    <w:rsid w:val="0052688A"/>
    <w:rsid w:val="005324DB"/>
    <w:rsid w:val="00534AF5"/>
    <w:rsid w:val="00535FB6"/>
    <w:rsid w:val="00552324"/>
    <w:rsid w:val="00562502"/>
    <w:rsid w:val="00565C0A"/>
    <w:rsid w:val="005720E1"/>
    <w:rsid w:val="0057267B"/>
    <w:rsid w:val="00580650"/>
    <w:rsid w:val="00580786"/>
    <w:rsid w:val="00580A15"/>
    <w:rsid w:val="00584B8A"/>
    <w:rsid w:val="0059175D"/>
    <w:rsid w:val="00592401"/>
    <w:rsid w:val="0059687F"/>
    <w:rsid w:val="00597145"/>
    <w:rsid w:val="005A0F08"/>
    <w:rsid w:val="005A7CC3"/>
    <w:rsid w:val="005A7D70"/>
    <w:rsid w:val="005C1D78"/>
    <w:rsid w:val="005C1F4D"/>
    <w:rsid w:val="005D140A"/>
    <w:rsid w:val="005D3F61"/>
    <w:rsid w:val="005D7C25"/>
    <w:rsid w:val="005E3D9C"/>
    <w:rsid w:val="005E44CE"/>
    <w:rsid w:val="005E59A3"/>
    <w:rsid w:val="005F18BF"/>
    <w:rsid w:val="005F7E24"/>
    <w:rsid w:val="00607B6B"/>
    <w:rsid w:val="006233FF"/>
    <w:rsid w:val="0062388A"/>
    <w:rsid w:val="00623DB0"/>
    <w:rsid w:val="0064371C"/>
    <w:rsid w:val="00643AB7"/>
    <w:rsid w:val="00643F1D"/>
    <w:rsid w:val="006531CE"/>
    <w:rsid w:val="00655412"/>
    <w:rsid w:val="00661CBE"/>
    <w:rsid w:val="0066384C"/>
    <w:rsid w:val="00664F6B"/>
    <w:rsid w:val="00665C3A"/>
    <w:rsid w:val="00673C95"/>
    <w:rsid w:val="00674FDB"/>
    <w:rsid w:val="006772B7"/>
    <w:rsid w:val="00681B6B"/>
    <w:rsid w:val="00690BBD"/>
    <w:rsid w:val="00690F88"/>
    <w:rsid w:val="0069190C"/>
    <w:rsid w:val="006931CD"/>
    <w:rsid w:val="006A5D92"/>
    <w:rsid w:val="006B3FBF"/>
    <w:rsid w:val="006B572A"/>
    <w:rsid w:val="006B78BF"/>
    <w:rsid w:val="006C062D"/>
    <w:rsid w:val="006C6617"/>
    <w:rsid w:val="006D6310"/>
    <w:rsid w:val="006D7DC4"/>
    <w:rsid w:val="006F60C8"/>
    <w:rsid w:val="00701AB0"/>
    <w:rsid w:val="0071099D"/>
    <w:rsid w:val="007135B1"/>
    <w:rsid w:val="00714A8F"/>
    <w:rsid w:val="00715AFC"/>
    <w:rsid w:val="0072140C"/>
    <w:rsid w:val="00727CA9"/>
    <w:rsid w:val="00734C10"/>
    <w:rsid w:val="007412C6"/>
    <w:rsid w:val="007431A2"/>
    <w:rsid w:val="00752D40"/>
    <w:rsid w:val="007631F3"/>
    <w:rsid w:val="00765B62"/>
    <w:rsid w:val="00767264"/>
    <w:rsid w:val="00770920"/>
    <w:rsid w:val="007752AD"/>
    <w:rsid w:val="00775504"/>
    <w:rsid w:val="00781B97"/>
    <w:rsid w:val="00781CDE"/>
    <w:rsid w:val="00787BE1"/>
    <w:rsid w:val="007952CE"/>
    <w:rsid w:val="0079777F"/>
    <w:rsid w:val="007A3D6E"/>
    <w:rsid w:val="007A7FB3"/>
    <w:rsid w:val="007B3F19"/>
    <w:rsid w:val="007C1D17"/>
    <w:rsid w:val="007C1FB1"/>
    <w:rsid w:val="007C7A00"/>
    <w:rsid w:val="007D4C0F"/>
    <w:rsid w:val="007E07B2"/>
    <w:rsid w:val="007E0827"/>
    <w:rsid w:val="007E0B9A"/>
    <w:rsid w:val="007E1FC4"/>
    <w:rsid w:val="007E227E"/>
    <w:rsid w:val="007E4EA1"/>
    <w:rsid w:val="007E77C7"/>
    <w:rsid w:val="007F7597"/>
    <w:rsid w:val="00801379"/>
    <w:rsid w:val="00806885"/>
    <w:rsid w:val="00807B60"/>
    <w:rsid w:val="00810440"/>
    <w:rsid w:val="00812426"/>
    <w:rsid w:val="008150B5"/>
    <w:rsid w:val="008242CE"/>
    <w:rsid w:val="0082778A"/>
    <w:rsid w:val="008479E3"/>
    <w:rsid w:val="00853A96"/>
    <w:rsid w:val="0085652E"/>
    <w:rsid w:val="00866DE2"/>
    <w:rsid w:val="008746BE"/>
    <w:rsid w:val="00880697"/>
    <w:rsid w:val="0088340D"/>
    <w:rsid w:val="008834F8"/>
    <w:rsid w:val="008854D2"/>
    <w:rsid w:val="0088778E"/>
    <w:rsid w:val="008A3DF4"/>
    <w:rsid w:val="008A5C08"/>
    <w:rsid w:val="008B3DC8"/>
    <w:rsid w:val="008B76B7"/>
    <w:rsid w:val="008C5926"/>
    <w:rsid w:val="008D316B"/>
    <w:rsid w:val="008D4513"/>
    <w:rsid w:val="008E230B"/>
    <w:rsid w:val="008E2739"/>
    <w:rsid w:val="008E36C9"/>
    <w:rsid w:val="008E4D0C"/>
    <w:rsid w:val="008E514B"/>
    <w:rsid w:val="008F7F8A"/>
    <w:rsid w:val="00905074"/>
    <w:rsid w:val="0090554C"/>
    <w:rsid w:val="00914669"/>
    <w:rsid w:val="0092257B"/>
    <w:rsid w:val="00932E00"/>
    <w:rsid w:val="0093756C"/>
    <w:rsid w:val="00937F92"/>
    <w:rsid w:val="00941783"/>
    <w:rsid w:val="00945780"/>
    <w:rsid w:val="009513F3"/>
    <w:rsid w:val="00951D5D"/>
    <w:rsid w:val="00955582"/>
    <w:rsid w:val="00957C57"/>
    <w:rsid w:val="00965E27"/>
    <w:rsid w:val="00971B3C"/>
    <w:rsid w:val="009742F3"/>
    <w:rsid w:val="00975162"/>
    <w:rsid w:val="009766A7"/>
    <w:rsid w:val="0098094E"/>
    <w:rsid w:val="00980D12"/>
    <w:rsid w:val="0098285A"/>
    <w:rsid w:val="009870FA"/>
    <w:rsid w:val="00991D8A"/>
    <w:rsid w:val="0099456C"/>
    <w:rsid w:val="009B3143"/>
    <w:rsid w:val="009B5655"/>
    <w:rsid w:val="009C0129"/>
    <w:rsid w:val="009C26C8"/>
    <w:rsid w:val="009C3472"/>
    <w:rsid w:val="009C4201"/>
    <w:rsid w:val="009E3586"/>
    <w:rsid w:val="009E4771"/>
    <w:rsid w:val="009E7FC2"/>
    <w:rsid w:val="009F3339"/>
    <w:rsid w:val="009F7DEA"/>
    <w:rsid w:val="00A14A1B"/>
    <w:rsid w:val="00A30343"/>
    <w:rsid w:val="00A32645"/>
    <w:rsid w:val="00A33CEA"/>
    <w:rsid w:val="00A4183E"/>
    <w:rsid w:val="00A465C8"/>
    <w:rsid w:val="00A4718C"/>
    <w:rsid w:val="00A53834"/>
    <w:rsid w:val="00A53A4A"/>
    <w:rsid w:val="00A55075"/>
    <w:rsid w:val="00A60ABC"/>
    <w:rsid w:val="00A60B31"/>
    <w:rsid w:val="00A64349"/>
    <w:rsid w:val="00A70CA9"/>
    <w:rsid w:val="00A73BA6"/>
    <w:rsid w:val="00A867E7"/>
    <w:rsid w:val="00A9276D"/>
    <w:rsid w:val="00AA61BC"/>
    <w:rsid w:val="00AB31C9"/>
    <w:rsid w:val="00AC0B82"/>
    <w:rsid w:val="00AC1406"/>
    <w:rsid w:val="00AD1020"/>
    <w:rsid w:val="00AD2781"/>
    <w:rsid w:val="00AF1AFC"/>
    <w:rsid w:val="00AF255C"/>
    <w:rsid w:val="00B05BE3"/>
    <w:rsid w:val="00B1142A"/>
    <w:rsid w:val="00B1620E"/>
    <w:rsid w:val="00B27696"/>
    <w:rsid w:val="00B3574C"/>
    <w:rsid w:val="00B427A7"/>
    <w:rsid w:val="00B42D7A"/>
    <w:rsid w:val="00B467FC"/>
    <w:rsid w:val="00B56A16"/>
    <w:rsid w:val="00B75178"/>
    <w:rsid w:val="00B7730F"/>
    <w:rsid w:val="00B85175"/>
    <w:rsid w:val="00B9438E"/>
    <w:rsid w:val="00B95C9D"/>
    <w:rsid w:val="00BA347A"/>
    <w:rsid w:val="00BA373F"/>
    <w:rsid w:val="00BB16ED"/>
    <w:rsid w:val="00BB7614"/>
    <w:rsid w:val="00BC0046"/>
    <w:rsid w:val="00BC0C2D"/>
    <w:rsid w:val="00BD0D6A"/>
    <w:rsid w:val="00BE2C76"/>
    <w:rsid w:val="00BF27EC"/>
    <w:rsid w:val="00BF4862"/>
    <w:rsid w:val="00C07704"/>
    <w:rsid w:val="00C110A7"/>
    <w:rsid w:val="00C12D69"/>
    <w:rsid w:val="00C134C8"/>
    <w:rsid w:val="00C150AE"/>
    <w:rsid w:val="00C27C07"/>
    <w:rsid w:val="00C32AC1"/>
    <w:rsid w:val="00C342CA"/>
    <w:rsid w:val="00C353EB"/>
    <w:rsid w:val="00C6360F"/>
    <w:rsid w:val="00C67F47"/>
    <w:rsid w:val="00C740C4"/>
    <w:rsid w:val="00C84CD8"/>
    <w:rsid w:val="00C85B93"/>
    <w:rsid w:val="00C876B0"/>
    <w:rsid w:val="00C92774"/>
    <w:rsid w:val="00C92A14"/>
    <w:rsid w:val="00CA14C9"/>
    <w:rsid w:val="00CA4E0F"/>
    <w:rsid w:val="00CB6915"/>
    <w:rsid w:val="00CC305D"/>
    <w:rsid w:val="00CE1F8C"/>
    <w:rsid w:val="00CE5071"/>
    <w:rsid w:val="00CF5ADA"/>
    <w:rsid w:val="00D0089A"/>
    <w:rsid w:val="00D15C1B"/>
    <w:rsid w:val="00D24B37"/>
    <w:rsid w:val="00D3228E"/>
    <w:rsid w:val="00D70B9C"/>
    <w:rsid w:val="00D71DC8"/>
    <w:rsid w:val="00D73666"/>
    <w:rsid w:val="00D750E4"/>
    <w:rsid w:val="00D81F62"/>
    <w:rsid w:val="00D86F3B"/>
    <w:rsid w:val="00D9395B"/>
    <w:rsid w:val="00DA0E5F"/>
    <w:rsid w:val="00DA321E"/>
    <w:rsid w:val="00DB0941"/>
    <w:rsid w:val="00DC133A"/>
    <w:rsid w:val="00DC4F03"/>
    <w:rsid w:val="00DD1BF1"/>
    <w:rsid w:val="00DD1D73"/>
    <w:rsid w:val="00DF1B0D"/>
    <w:rsid w:val="00E03242"/>
    <w:rsid w:val="00E135C2"/>
    <w:rsid w:val="00E23B2C"/>
    <w:rsid w:val="00E31674"/>
    <w:rsid w:val="00E364AD"/>
    <w:rsid w:val="00E36AB2"/>
    <w:rsid w:val="00E400DB"/>
    <w:rsid w:val="00E40796"/>
    <w:rsid w:val="00E42C53"/>
    <w:rsid w:val="00E54598"/>
    <w:rsid w:val="00E56DA0"/>
    <w:rsid w:val="00E57445"/>
    <w:rsid w:val="00E653B6"/>
    <w:rsid w:val="00E80B65"/>
    <w:rsid w:val="00E90642"/>
    <w:rsid w:val="00E907CF"/>
    <w:rsid w:val="00EA05AC"/>
    <w:rsid w:val="00EA0EF1"/>
    <w:rsid w:val="00EC3E89"/>
    <w:rsid w:val="00EC5967"/>
    <w:rsid w:val="00ED011D"/>
    <w:rsid w:val="00ED43E5"/>
    <w:rsid w:val="00EE1745"/>
    <w:rsid w:val="00EE1B9F"/>
    <w:rsid w:val="00EE4CC3"/>
    <w:rsid w:val="00EE56AB"/>
    <w:rsid w:val="00EF3F3A"/>
    <w:rsid w:val="00F104D1"/>
    <w:rsid w:val="00F215DA"/>
    <w:rsid w:val="00F27D3E"/>
    <w:rsid w:val="00F3023C"/>
    <w:rsid w:val="00F32AD1"/>
    <w:rsid w:val="00F35C4F"/>
    <w:rsid w:val="00F41E19"/>
    <w:rsid w:val="00F46B4D"/>
    <w:rsid w:val="00F568B6"/>
    <w:rsid w:val="00F62EAF"/>
    <w:rsid w:val="00F63732"/>
    <w:rsid w:val="00F674A8"/>
    <w:rsid w:val="00F71C59"/>
    <w:rsid w:val="00F71E5C"/>
    <w:rsid w:val="00F7269E"/>
    <w:rsid w:val="00F7521C"/>
    <w:rsid w:val="00F80018"/>
    <w:rsid w:val="00F8139F"/>
    <w:rsid w:val="00F872D8"/>
    <w:rsid w:val="00F938DE"/>
    <w:rsid w:val="00F97F49"/>
    <w:rsid w:val="00FB46CA"/>
    <w:rsid w:val="00FB5DB6"/>
    <w:rsid w:val="00FC3295"/>
    <w:rsid w:val="00FC4DF7"/>
    <w:rsid w:val="00FD023C"/>
    <w:rsid w:val="00FD132A"/>
    <w:rsid w:val="00FD1B46"/>
    <w:rsid w:val="00FF4B5D"/>
    <w:rsid w:val="00FF7F7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BDB603"/>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1FB1"/>
    <w:pPr>
      <w:widowControl w:val="0"/>
      <w:wordWrap w:val="0"/>
      <w:autoSpaceDE w:val="0"/>
      <w:autoSpaceDN w:val="0"/>
      <w:spacing w:line="256" w:lineRule="auto"/>
    </w:pPr>
    <w:rPr>
      <w:rFonts w:eastAsia="Arial"/>
    </w:rPr>
  </w:style>
  <w:style w:type="paragraph" w:styleId="1">
    <w:name w:val="heading 1"/>
    <w:aliases w:val="H1,h1,제목 1(no line),app heading 1,l1,Memo Heading 1,h11,h12,h13,h14,h15,h16,Heading 1_a,heading 1,h17,h111,h121,h131,h141,h151,h161,h18,h112,h122,h132,h142,h152,h162,h19,h113,h123,h133,h143,h153,h163,NMP Heading 1,Heading 1 3GPP"/>
    <w:basedOn w:val="a"/>
    <w:next w:val="a"/>
    <w:link w:val="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바탕" w:hAnsi="Samsung Sharp Sans" w:cs="Times New Roman"/>
      <w:kern w:val="0"/>
      <w:sz w:val="32"/>
      <w:szCs w:val="32"/>
      <w:lang w:val="en-GB" w:eastAsia="en-US"/>
    </w:rPr>
  </w:style>
  <w:style w:type="paragraph" w:styleId="2">
    <w:name w:val="heading 2"/>
    <w:aliases w:val="H2,h2"/>
    <w:basedOn w:val="a"/>
    <w:next w:val="a"/>
    <w:link w:val="2Char"/>
    <w:uiPriority w:val="9"/>
    <w:qFormat/>
    <w:rsid w:val="007752AD"/>
    <w:pPr>
      <w:keepNext/>
      <w:widowControl/>
      <w:wordWrap/>
      <w:autoSpaceDE/>
      <w:autoSpaceDN/>
      <w:spacing w:before="180" w:after="120" w:line="288" w:lineRule="auto"/>
      <w:ind w:right="288"/>
      <w:jc w:val="left"/>
      <w:outlineLvl w:val="1"/>
    </w:pPr>
    <w:rPr>
      <w:rFonts w:ascii="SamsungOne 400" w:eastAsia="바탕" w:hAnsi="SamsungOne 400" w:cs="Times New Roman"/>
      <w:kern w:val="0"/>
      <w:sz w:val="28"/>
      <w:szCs w:val="28"/>
      <w:lang w:val="en-GB" w:eastAsia="en-US"/>
    </w:rPr>
  </w:style>
  <w:style w:type="paragraph" w:styleId="3">
    <w:name w:val="heading 3"/>
    <w:aliases w:val="H3,h3,Underrubrik2,no break,Memo Heading 3,hello,Titre 3 Car,no break Car,H3 Car,Underrubrik2 Car,h3 Car,Memo Heading 3 Car,hello Car,Heading 3 Char Car,no break Char Car,H3 Char Car,Underrubrik2 Char Car,h3 Char Car,Memo Heading 3 Char Car"/>
    <w:basedOn w:val="a"/>
    <w:next w:val="a"/>
    <w:link w:val="3Char"/>
    <w:qFormat/>
    <w:rsid w:val="007752AD"/>
    <w:pPr>
      <w:keepNext/>
      <w:widowControl/>
      <w:numPr>
        <w:numId w:val="7"/>
      </w:numPr>
      <w:wordWrap/>
      <w:autoSpaceDE/>
      <w:autoSpaceDN/>
      <w:spacing w:after="0" w:line="240" w:lineRule="auto"/>
      <w:jc w:val="left"/>
      <w:outlineLvl w:val="2"/>
    </w:pPr>
    <w:rPr>
      <w:rFonts w:ascii="Samsung Sharp Sans" w:eastAsia="바탕" w:hAnsi="Samsung Sharp Sans" w:cs="Arial"/>
      <w:kern w:val="0"/>
      <w:sz w:val="24"/>
      <w:szCs w:val="24"/>
      <w:lang w:val="en-GB"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5">
    <w:name w:val="heading 5"/>
    <w:aliases w:val="h5,H5,Heading5"/>
    <w:basedOn w:val="a"/>
    <w:next w:val="a"/>
    <w:link w:val="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6">
    <w:name w:val="heading 6"/>
    <w:aliases w:val="h6"/>
    <w:basedOn w:val="a"/>
    <w:next w:val="a"/>
    <w:link w:val="6Char"/>
    <w:qFormat/>
    <w:rsid w:val="007752AD"/>
    <w:pPr>
      <w:keepNext/>
      <w:widowControl/>
      <w:wordWrap/>
      <w:autoSpaceDE/>
      <w:autoSpaceDN/>
      <w:spacing w:after="0" w:line="240" w:lineRule="auto"/>
      <w:jc w:val="left"/>
      <w:outlineLvl w:val="5"/>
    </w:pPr>
    <w:rPr>
      <w:rFonts w:ascii="Arial" w:eastAsia="바탕" w:hAnsi="Arial" w:cs="Times New Roman"/>
      <w:b/>
      <w:color w:val="C0C0C0"/>
      <w:kern w:val="0"/>
      <w:sz w:val="24"/>
      <w:szCs w:val="24"/>
      <w:lang w:val="en-GB" w:eastAsia="en-US"/>
    </w:rPr>
  </w:style>
  <w:style w:type="paragraph" w:styleId="7">
    <w:name w:val="heading 7"/>
    <w:basedOn w:val="a"/>
    <w:next w:val="a"/>
    <w:link w:val="7Char"/>
    <w:qFormat/>
    <w:rsid w:val="007752AD"/>
    <w:pPr>
      <w:keepNext/>
      <w:widowControl/>
      <w:tabs>
        <w:tab w:val="left" w:pos="2694"/>
      </w:tabs>
      <w:wordWrap/>
      <w:autoSpaceDE/>
      <w:autoSpaceDN/>
      <w:spacing w:after="0" w:line="240" w:lineRule="auto"/>
      <w:ind w:left="708"/>
      <w:jc w:val="left"/>
      <w:outlineLvl w:val="6"/>
    </w:pPr>
    <w:rPr>
      <w:rFonts w:ascii="Arial" w:eastAsia="바탕" w:hAnsi="Arial" w:cs="Times New Roman"/>
      <w:b/>
      <w:color w:val="0000FF"/>
      <w:kern w:val="0"/>
      <w:szCs w:val="24"/>
      <w:lang w:val="en-GB" w:eastAsia="en-US"/>
    </w:rPr>
  </w:style>
  <w:style w:type="paragraph" w:styleId="8">
    <w:name w:val="heading 8"/>
    <w:aliases w:val="Table Heading"/>
    <w:basedOn w:val="a"/>
    <w:next w:val="a"/>
    <w:link w:val="8Char"/>
    <w:qFormat/>
    <w:rsid w:val="007752AD"/>
    <w:pPr>
      <w:keepNext/>
      <w:widowControl/>
      <w:wordWrap/>
      <w:autoSpaceDE/>
      <w:autoSpaceDN/>
      <w:spacing w:after="120" w:line="240" w:lineRule="auto"/>
      <w:ind w:left="1985" w:hanging="1985"/>
      <w:jc w:val="left"/>
      <w:outlineLvl w:val="7"/>
    </w:pPr>
    <w:rPr>
      <w:rFonts w:ascii="Arial" w:eastAsia="바탕" w:hAnsi="Arial" w:cs="Times New Roman"/>
      <w:b/>
      <w:kern w:val="0"/>
      <w:sz w:val="22"/>
      <w:szCs w:val="24"/>
      <w:lang w:val="en-GB" w:eastAsia="en-US"/>
    </w:rPr>
  </w:style>
  <w:style w:type="paragraph" w:styleId="9">
    <w:name w:val="heading 9"/>
    <w:aliases w:val="Figure Heading,FH,标题 91"/>
    <w:basedOn w:val="a"/>
    <w:next w:val="a"/>
    <w:link w:val="9Char"/>
    <w:qFormat/>
    <w:rsid w:val="007752AD"/>
    <w:pPr>
      <w:keepNext/>
      <w:widowControl/>
      <w:wordWrap/>
      <w:autoSpaceDE/>
      <w:autoSpaceDN/>
      <w:spacing w:after="120" w:line="240" w:lineRule="auto"/>
      <w:ind w:left="1985" w:hanging="1985"/>
      <w:jc w:val="left"/>
      <w:outlineLvl w:val="8"/>
    </w:pPr>
    <w:rPr>
      <w:rFonts w:ascii="Arial" w:eastAsia="바탕" w:hAnsi="Arial" w:cs="Times New Roman"/>
      <w:b/>
      <w:kern w:val="0"/>
      <w:sz w:val="24"/>
      <w:szCs w:val="24"/>
      <w:lang w:val="en-GB"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제목 1(no line) Char,app heading 1 Char,l1 Char,Memo Heading 1 Char,h11 Char,h12 Char,h13 Char,h14 Char,h15 Char,h16 Char,Heading 1_a Char,heading 1 Char,h17 Char,h111 Char,h121 Char,h131 Char,h141 Char,h151 Char,h161 Char"/>
    <w:basedOn w:val="a0"/>
    <w:link w:val="1"/>
    <w:uiPriority w:val="9"/>
    <w:rsid w:val="007752AD"/>
    <w:rPr>
      <w:rFonts w:ascii="Samsung Sharp Sans" w:eastAsia="바탕" w:hAnsi="Samsung Sharp Sans" w:cs="Times New Roman"/>
      <w:kern w:val="0"/>
      <w:sz w:val="32"/>
      <w:szCs w:val="32"/>
      <w:lang w:val="en-GB" w:eastAsia="en-US"/>
    </w:rPr>
  </w:style>
  <w:style w:type="character" w:customStyle="1" w:styleId="2Char">
    <w:name w:val="제목 2 Char"/>
    <w:aliases w:val="H2 Char,h2 Char"/>
    <w:basedOn w:val="a0"/>
    <w:link w:val="2"/>
    <w:uiPriority w:val="9"/>
    <w:rsid w:val="007752AD"/>
    <w:rPr>
      <w:rFonts w:ascii="SamsungOne 400" w:eastAsia="바탕" w:hAnsi="SamsungOne 400" w:cs="Times New Roman"/>
      <w:kern w:val="0"/>
      <w:sz w:val="28"/>
      <w:szCs w:val="28"/>
      <w:lang w:val="en-GB" w:eastAsia="en-US"/>
    </w:rPr>
  </w:style>
  <w:style w:type="character" w:customStyle="1" w:styleId="3Char">
    <w:name w:val="제목 3 Char"/>
    <w:aliases w:val="H3 Char,h3 Char,Underrubrik2 Char,no break Char,Memo Heading 3 Char,hello Char,Titre 3 Car Char,no break Car Char,H3 Car Char,Underrubrik2 Car Char,h3 Car Char,Memo Heading 3 Car Char,hello Car Char,Heading 3 Char Car Char,H3 Char Car Char"/>
    <w:basedOn w:val="a0"/>
    <w:link w:val="3"/>
    <w:rsid w:val="007752AD"/>
    <w:rPr>
      <w:rFonts w:ascii="Samsung Sharp Sans" w:eastAsia="바탕" w:hAnsi="Samsung Sharp Sans" w:cs="Arial"/>
      <w:kern w:val="0"/>
      <w:sz w:val="24"/>
      <w:szCs w:val="24"/>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0"/>
    <w:link w:val="4"/>
    <w:rsid w:val="007752AD"/>
    <w:rPr>
      <w:rFonts w:ascii="SamsungOne 400" w:eastAsia="MS Mincho" w:hAnsi="SamsungOne 400" w:cs="Times New Roman"/>
      <w:b/>
      <w:kern w:val="0"/>
      <w:szCs w:val="20"/>
      <w:lang w:val="en-GB" w:eastAsia="en-US"/>
    </w:rPr>
  </w:style>
  <w:style w:type="character" w:customStyle="1" w:styleId="5Char">
    <w:name w:val="제목 5 Char"/>
    <w:aliases w:val="h5 Char,H5 Char,Heading5 Char"/>
    <w:basedOn w:val="a0"/>
    <w:link w:val="5"/>
    <w:rsid w:val="007752AD"/>
    <w:rPr>
      <w:rFonts w:ascii="SamsungOne 400" w:hAnsi="SamsungOne 400"/>
      <w:b/>
      <w:lang w:val="en-GB" w:eastAsia="en-US"/>
    </w:rPr>
  </w:style>
  <w:style w:type="character" w:customStyle="1" w:styleId="6Char">
    <w:name w:val="제목 6 Char"/>
    <w:aliases w:val="h6 Char"/>
    <w:basedOn w:val="a0"/>
    <w:link w:val="6"/>
    <w:rsid w:val="007752AD"/>
    <w:rPr>
      <w:rFonts w:ascii="Arial" w:eastAsia="바탕" w:hAnsi="Arial" w:cs="Times New Roman"/>
      <w:b/>
      <w:color w:val="C0C0C0"/>
      <w:kern w:val="0"/>
      <w:sz w:val="24"/>
      <w:szCs w:val="24"/>
      <w:lang w:val="en-GB" w:eastAsia="en-US"/>
    </w:rPr>
  </w:style>
  <w:style w:type="character" w:customStyle="1" w:styleId="7Char">
    <w:name w:val="제목 7 Char"/>
    <w:basedOn w:val="a0"/>
    <w:link w:val="7"/>
    <w:rsid w:val="007752AD"/>
    <w:rPr>
      <w:rFonts w:ascii="Arial" w:eastAsia="바탕" w:hAnsi="Arial" w:cs="Times New Roman"/>
      <w:b/>
      <w:color w:val="0000FF"/>
      <w:kern w:val="0"/>
      <w:szCs w:val="24"/>
      <w:lang w:val="en-GB" w:eastAsia="en-US"/>
    </w:rPr>
  </w:style>
  <w:style w:type="character" w:customStyle="1" w:styleId="8Char">
    <w:name w:val="제목 8 Char"/>
    <w:aliases w:val="Table Heading Char"/>
    <w:basedOn w:val="a0"/>
    <w:link w:val="8"/>
    <w:rsid w:val="007752AD"/>
    <w:rPr>
      <w:rFonts w:ascii="Arial" w:eastAsia="바탕" w:hAnsi="Arial" w:cs="Times New Roman"/>
      <w:b/>
      <w:kern w:val="0"/>
      <w:sz w:val="22"/>
      <w:szCs w:val="24"/>
      <w:lang w:val="en-GB" w:eastAsia="en-US"/>
    </w:rPr>
  </w:style>
  <w:style w:type="character" w:customStyle="1" w:styleId="9Char">
    <w:name w:val="제목 9 Char"/>
    <w:aliases w:val="Figure Heading Char,FH Char,标题 91 Char"/>
    <w:basedOn w:val="a0"/>
    <w:link w:val="9"/>
    <w:rsid w:val="007752AD"/>
    <w:rPr>
      <w:rFonts w:ascii="Arial" w:eastAsia="바탕" w:hAnsi="Arial" w:cs="Times New Roman"/>
      <w:b/>
      <w:kern w:val="0"/>
      <w:sz w:val="24"/>
      <w:szCs w:val="24"/>
      <w:lang w:val="en-GB" w:eastAsia="en-US"/>
    </w:rPr>
  </w:style>
  <w:style w:type="numbering" w:customStyle="1" w:styleId="NoList1">
    <w:name w:val="No List1"/>
    <w:next w:val="a2"/>
    <w:uiPriority w:val="99"/>
    <w:semiHidden/>
    <w:unhideWhenUsed/>
    <w:rsid w:val="007752AD"/>
  </w:style>
  <w:style w:type="numbering" w:customStyle="1" w:styleId="NoList11">
    <w:name w:val="No List11"/>
    <w:next w:val="a2"/>
    <w:uiPriority w:val="99"/>
    <w:semiHidden/>
    <w:unhideWhenUsed/>
    <w:rsid w:val="007752AD"/>
  </w:style>
  <w:style w:type="paragraph" w:styleId="a3">
    <w:name w:val="header"/>
    <w:basedOn w:val="a"/>
    <w:link w:val="Char"/>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Char">
    <w:name w:val="머리글 Char"/>
    <w:basedOn w:val="a0"/>
    <w:link w:val="a3"/>
    <w:semiHidden/>
    <w:rsid w:val="007752AD"/>
    <w:rPr>
      <w:rFonts w:ascii="Times" w:eastAsia="바탕" w:hAnsi="Times" w:cs="Times New Roman"/>
      <w:kern w:val="0"/>
      <w:szCs w:val="24"/>
      <w:lang w:val="en-GB" w:eastAsia="en-US"/>
    </w:rPr>
  </w:style>
  <w:style w:type="paragraph" w:styleId="a4">
    <w:name w:val="footer"/>
    <w:basedOn w:val="a"/>
    <w:link w:val="Char0"/>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Char0">
    <w:name w:val="바닥글 Char"/>
    <w:basedOn w:val="a0"/>
    <w:link w:val="a4"/>
    <w:semiHidden/>
    <w:rsid w:val="007752AD"/>
    <w:rPr>
      <w:rFonts w:ascii="Times" w:eastAsia="바탕" w:hAnsi="Times" w:cs="Times New Roman"/>
      <w:kern w:val="0"/>
      <w:szCs w:val="24"/>
      <w:lang w:val="en-GB" w:eastAsia="en-US"/>
    </w:rPr>
  </w:style>
  <w:style w:type="paragraph" w:styleId="a5">
    <w:name w:val="annotation text"/>
    <w:basedOn w:val="a"/>
    <w:link w:val="Char1"/>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바탕" w:hAnsi="Arial" w:cs="Times New Roman"/>
      <w:kern w:val="0"/>
      <w:szCs w:val="24"/>
      <w:lang w:val="en-GB" w:eastAsia="en-US"/>
    </w:rPr>
  </w:style>
  <w:style w:type="character" w:customStyle="1" w:styleId="Char1">
    <w:name w:val="메모 텍스트 Char"/>
    <w:basedOn w:val="a0"/>
    <w:link w:val="a5"/>
    <w:uiPriority w:val="99"/>
    <w:semiHidden/>
    <w:rsid w:val="007752AD"/>
    <w:rPr>
      <w:rFonts w:ascii="Arial" w:eastAsia="바탕" w:hAnsi="Arial" w:cs="Times New Roman"/>
      <w:kern w:val="0"/>
      <w:szCs w:val="24"/>
      <w:lang w:val="en-GB" w:eastAsia="en-US"/>
    </w:rPr>
  </w:style>
  <w:style w:type="character" w:styleId="a6">
    <w:name w:val="page number"/>
    <w:basedOn w:val="a0"/>
    <w:semiHidden/>
    <w:rsid w:val="007752AD"/>
  </w:style>
  <w:style w:type="paragraph" w:customStyle="1" w:styleId="B1">
    <w:name w:val="B1"/>
    <w:basedOn w:val="a"/>
    <w:rsid w:val="007752AD"/>
    <w:pPr>
      <w:widowControl/>
      <w:wordWrap/>
      <w:autoSpaceDE/>
      <w:autoSpaceDN/>
      <w:spacing w:after="0" w:line="240" w:lineRule="auto"/>
      <w:ind w:left="567" w:hanging="567"/>
      <w:jc w:val="left"/>
    </w:pPr>
    <w:rPr>
      <w:rFonts w:ascii="Arial" w:eastAsia="바탕" w:hAnsi="Arial" w:cs="Times New Roman"/>
      <w:kern w:val="0"/>
      <w:szCs w:val="24"/>
      <w:lang w:val="en-GB" w:eastAsia="en-US"/>
    </w:rPr>
  </w:style>
  <w:style w:type="paragraph" w:customStyle="1" w:styleId="00BodyText">
    <w:name w:val="00 BodyText"/>
    <w:basedOn w:val="a"/>
    <w:rsid w:val="007752AD"/>
    <w:pPr>
      <w:widowControl/>
      <w:wordWrap/>
      <w:autoSpaceDE/>
      <w:autoSpaceDN/>
      <w:spacing w:after="220" w:line="240" w:lineRule="auto"/>
      <w:jc w:val="left"/>
    </w:pPr>
    <w:rPr>
      <w:rFonts w:ascii="Arial" w:eastAsia="바탕" w:hAnsi="Arial" w:cs="Times New Roman"/>
      <w:kern w:val="0"/>
      <w:sz w:val="22"/>
      <w:szCs w:val="24"/>
      <w:lang w:val="en-GB" w:eastAsia="en-US"/>
    </w:rPr>
  </w:style>
  <w:style w:type="paragraph" w:customStyle="1" w:styleId="a7">
    <w:name w:val="??"/>
    <w:rsid w:val="007752AD"/>
    <w:pPr>
      <w:widowControl w:val="0"/>
      <w:spacing w:after="0" w:line="240" w:lineRule="auto"/>
      <w:jc w:val="left"/>
    </w:pPr>
    <w:rPr>
      <w:rFonts w:ascii="Times New Roman" w:eastAsia="맑은 고딕" w:hAnsi="Times New Roman" w:cs="Times New Roman"/>
      <w:kern w:val="0"/>
      <w:szCs w:val="20"/>
      <w:lang w:eastAsia="en-US"/>
    </w:rPr>
  </w:style>
  <w:style w:type="paragraph" w:customStyle="1" w:styleId="20">
    <w:name w:val="??? 2"/>
    <w:basedOn w:val="a7"/>
    <w:next w:val="a7"/>
    <w:rsid w:val="007752AD"/>
    <w:pPr>
      <w:keepNext/>
    </w:pPr>
    <w:rPr>
      <w:rFonts w:ascii="Arial" w:hAnsi="Arial"/>
      <w:b/>
      <w:sz w:val="24"/>
    </w:rPr>
  </w:style>
  <w:style w:type="character" w:styleId="a8">
    <w:name w:val="annotation reference"/>
    <w:uiPriority w:val="99"/>
    <w:qFormat/>
    <w:rsid w:val="007752AD"/>
    <w:rPr>
      <w:sz w:val="16"/>
    </w:rPr>
  </w:style>
  <w:style w:type="paragraph" w:customStyle="1" w:styleId="DECISION">
    <w:name w:val="DECISION"/>
    <w:basedOn w:val="a"/>
    <w:rsid w:val="007752AD"/>
    <w:pPr>
      <w:widowControl/>
      <w:numPr>
        <w:numId w:val="1"/>
      </w:numPr>
      <w:wordWrap/>
      <w:autoSpaceDE/>
      <w:autoSpaceDN/>
      <w:spacing w:before="120" w:after="120" w:line="240" w:lineRule="auto"/>
      <w:jc w:val="left"/>
    </w:pPr>
    <w:rPr>
      <w:rFonts w:ascii="Arial" w:eastAsia="바탕" w:hAnsi="Arial" w:cs="Times New Roman"/>
      <w:b/>
      <w:color w:val="0000FF"/>
      <w:kern w:val="0"/>
      <w:szCs w:val="24"/>
      <w:u w:val="single"/>
      <w:lang w:val="en-GB" w:eastAsia="en-US"/>
    </w:rPr>
  </w:style>
  <w:style w:type="paragraph" w:customStyle="1" w:styleId="ACTION">
    <w:name w:val="ACTION"/>
    <w:basedOn w:val="a"/>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바탕"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a9">
    <w:name w:val="Body Text"/>
    <w:basedOn w:val="a"/>
    <w:link w:val="Char2"/>
    <w:semiHidden/>
    <w:rsid w:val="007752AD"/>
    <w:pPr>
      <w:widowControl/>
      <w:wordWrap/>
      <w:autoSpaceDE/>
      <w:autoSpaceDN/>
      <w:spacing w:after="0" w:line="240" w:lineRule="auto"/>
      <w:jc w:val="left"/>
    </w:pPr>
    <w:rPr>
      <w:rFonts w:ascii="Arial" w:eastAsia="바탕" w:hAnsi="Arial" w:cs="Arial"/>
      <w:color w:val="FF0000"/>
      <w:kern w:val="0"/>
      <w:szCs w:val="24"/>
      <w:lang w:val="en-GB" w:eastAsia="en-US"/>
    </w:rPr>
  </w:style>
  <w:style w:type="character" w:customStyle="1" w:styleId="Char2">
    <w:name w:val="본문 Char"/>
    <w:basedOn w:val="a0"/>
    <w:link w:val="a9"/>
    <w:semiHidden/>
    <w:rsid w:val="007752AD"/>
    <w:rPr>
      <w:rFonts w:ascii="Arial" w:eastAsia="바탕" w:hAnsi="Arial" w:cs="Arial"/>
      <w:color w:val="FF0000"/>
      <w:kern w:val="0"/>
      <w:szCs w:val="24"/>
      <w:lang w:val="en-GB" w:eastAsia="en-US"/>
    </w:rPr>
  </w:style>
  <w:style w:type="paragraph" w:styleId="aa">
    <w:name w:val="Balloon Text"/>
    <w:basedOn w:val="a"/>
    <w:link w:val="Char3"/>
    <w:uiPriority w:val="99"/>
    <w:semiHidden/>
    <w:unhideWhenUsed/>
    <w:rsid w:val="007752AD"/>
    <w:pPr>
      <w:widowControl/>
      <w:wordWrap/>
      <w:autoSpaceDE/>
      <w:autoSpaceDN/>
      <w:spacing w:after="0" w:line="240" w:lineRule="auto"/>
      <w:jc w:val="left"/>
    </w:pPr>
    <w:rPr>
      <w:rFonts w:ascii="Segoe UI" w:eastAsia="바탕" w:hAnsi="Segoe UI" w:cs="Segoe UI"/>
      <w:kern w:val="0"/>
      <w:sz w:val="18"/>
      <w:szCs w:val="18"/>
      <w:lang w:val="en-GB" w:eastAsia="en-US"/>
    </w:rPr>
  </w:style>
  <w:style w:type="character" w:customStyle="1" w:styleId="Char3">
    <w:name w:val="풍선 도움말 텍스트 Char"/>
    <w:basedOn w:val="a0"/>
    <w:link w:val="aa"/>
    <w:uiPriority w:val="99"/>
    <w:semiHidden/>
    <w:rsid w:val="007752AD"/>
    <w:rPr>
      <w:rFonts w:ascii="Segoe UI" w:eastAsia="바탕" w:hAnsi="Segoe UI" w:cs="Segoe UI"/>
      <w:kern w:val="0"/>
      <w:sz w:val="18"/>
      <w:szCs w:val="18"/>
      <w:lang w:val="en-GB" w:eastAsia="en-US"/>
    </w:rPr>
  </w:style>
  <w:style w:type="paragraph" w:styleId="ab">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a"/>
    <w:link w:val="Char4"/>
    <w:uiPriority w:val="34"/>
    <w:qFormat/>
    <w:rsid w:val="007752AD"/>
    <w:pPr>
      <w:widowControl/>
      <w:wordWrap/>
      <w:autoSpaceDE/>
      <w:autoSpaceDN/>
      <w:spacing w:after="0" w:line="240" w:lineRule="auto"/>
      <w:ind w:leftChars="400" w:left="800"/>
      <w:jc w:val="left"/>
    </w:pPr>
    <w:rPr>
      <w:rFonts w:ascii="맑은 고딕" w:eastAsia="맑은 고딕" w:hAnsi="맑은 고딕" w:cs="굴림"/>
      <w:kern w:val="0"/>
      <w:szCs w:val="24"/>
      <w:lang w:val="en-GB" w:eastAsia="en-US"/>
    </w:rPr>
  </w:style>
  <w:style w:type="paragraph" w:styleId="ac">
    <w:name w:val="caption"/>
    <w:aliases w:val="cap,cap Char"/>
    <w:basedOn w:val="5"/>
    <w:next w:val="a"/>
    <w:link w:val="Char5"/>
    <w:uiPriority w:val="35"/>
    <w:unhideWhenUsed/>
    <w:qFormat/>
    <w:rsid w:val="007752AD"/>
    <w:pPr>
      <w:jc w:val="center"/>
    </w:pPr>
    <w:rPr>
      <w:b w:val="0"/>
    </w:rPr>
  </w:style>
  <w:style w:type="paragraph" w:styleId="ad">
    <w:name w:val="annotation subject"/>
    <w:basedOn w:val="a5"/>
    <w:next w:val="a5"/>
    <w:link w:val="Char6"/>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har6">
    <w:name w:val="메모 주제 Char"/>
    <w:basedOn w:val="Char1"/>
    <w:link w:val="ad"/>
    <w:uiPriority w:val="99"/>
    <w:semiHidden/>
    <w:rsid w:val="007752AD"/>
    <w:rPr>
      <w:rFonts w:ascii="Times New Roman" w:eastAsia="바탕" w:hAnsi="Times New Roman" w:cs="Times New Roman"/>
      <w:b/>
      <w:bCs/>
      <w:kern w:val="0"/>
      <w:szCs w:val="24"/>
      <w:lang w:val="en-GB" w:eastAsia="en-US"/>
    </w:rPr>
  </w:style>
  <w:style w:type="paragraph" w:styleId="ae">
    <w:name w:val="Normal (Web)"/>
    <w:basedOn w:val="a"/>
    <w:uiPriority w:val="99"/>
    <w:unhideWhenUsed/>
    <w:rsid w:val="007752AD"/>
    <w:pPr>
      <w:widowControl/>
      <w:wordWrap/>
      <w:autoSpaceDE/>
      <w:autoSpaceDN/>
      <w:spacing w:before="100" w:beforeAutospacing="1" w:after="100" w:afterAutospacing="1" w:line="240" w:lineRule="auto"/>
      <w:jc w:val="left"/>
    </w:pPr>
    <w:rPr>
      <w:rFonts w:ascii="Times" w:eastAsia="바탕" w:hAnsi="Times" w:cs="Times New Roman"/>
      <w:kern w:val="0"/>
      <w:sz w:val="24"/>
      <w:szCs w:val="24"/>
      <w:lang w:val="en-GB" w:eastAsia="zh-CN"/>
    </w:rPr>
  </w:style>
  <w:style w:type="table" w:styleId="af">
    <w:name w:val="Table Grid"/>
    <w:aliases w:val="TableGrid"/>
    <w:basedOn w:val="a1"/>
    <w:qFormat/>
    <w:rsid w:val="007752AD"/>
    <w:pPr>
      <w:spacing w:after="0" w:line="240" w:lineRule="auto"/>
      <w:jc w:val="left"/>
    </w:pPr>
    <w:rPr>
      <w:rFonts w:ascii="Times New Roman" w:eastAsia="맑은 고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7752AD"/>
    <w:pPr>
      <w:spacing w:after="0" w:line="240" w:lineRule="auto"/>
      <w:jc w:val="left"/>
    </w:pPr>
    <w:rPr>
      <w:rFonts w:ascii="Times New Roman" w:eastAsia="맑은 고딕" w:hAnsi="Times New Roman" w:cs="Times New Roman"/>
      <w:kern w:val="0"/>
      <w:szCs w:val="20"/>
      <w:lang w:val="en-GB" w:eastAsia="en-US"/>
    </w:rPr>
  </w:style>
  <w:style w:type="character" w:customStyle="1" w:styleId="normaltextrun">
    <w:name w:val="normaltextrun"/>
    <w:basedOn w:val="a0"/>
    <w:qFormat/>
    <w:rsid w:val="007752AD"/>
    <w:rPr>
      <w:rFonts w:ascii="SamsungOne 400" w:hAnsi="SamsungOne 400"/>
    </w:rPr>
  </w:style>
  <w:style w:type="character" w:customStyle="1" w:styleId="Char5">
    <w:name w:val="캡션 Char"/>
    <w:aliases w:val="cap Char1,cap Char Char"/>
    <w:link w:val="ac"/>
    <w:uiPriority w:val="35"/>
    <w:rsid w:val="007752AD"/>
    <w:rPr>
      <w:rFonts w:ascii="SamsungOne 400" w:hAnsi="SamsungOne 400"/>
      <w:lang w:val="en-GB" w:eastAsia="en-US"/>
    </w:rPr>
  </w:style>
  <w:style w:type="character" w:customStyle="1" w:styleId="Char4">
    <w:name w:val="목록 단락 Char"/>
    <w:aliases w:val="- Bullets Char,リスト段落 Char,?? ?? Char,????? Char,???? Char,Lista1 Char,中等深浅网格 1 - 着色 21 Char,列出段落1 Char,¥¡¡¡¡ì¬º¥¹¥È¶ÎÂä Char,ÁÐ³ö¶ÎÂä Char,¥ê¥¹¥È¶ÎÂä Char,列表段落1 Char,—ño’i—Ž Char,1st level - Bullet List Paragraph Char,Paragrafo elenco Char"/>
    <w:link w:val="ab"/>
    <w:uiPriority w:val="34"/>
    <w:qFormat/>
    <w:locked/>
    <w:rsid w:val="007752AD"/>
    <w:rPr>
      <w:rFonts w:ascii="맑은 고딕" w:eastAsia="맑은 고딕" w:hAnsi="맑은 고딕" w:cs="굴림"/>
      <w:kern w:val="0"/>
      <w:szCs w:val="24"/>
      <w:lang w:val="en-GB" w:eastAsia="en-US"/>
    </w:rPr>
  </w:style>
  <w:style w:type="paragraph" w:styleId="21">
    <w:name w:val="List 2"/>
    <w:basedOn w:val="af1"/>
    <w:link w:val="2Char0"/>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2Char0">
    <w:name w:val="목록 2 Char"/>
    <w:link w:val="21"/>
    <w:rsid w:val="007752AD"/>
    <w:rPr>
      <w:rFonts w:ascii="Arial" w:eastAsia="바탕" w:hAnsi="Arial" w:cs="Arial"/>
      <w:color w:val="0000FF"/>
      <w:szCs w:val="24"/>
      <w:lang w:val="en-GB" w:eastAsia="en-US"/>
    </w:rPr>
  </w:style>
  <w:style w:type="paragraph" w:styleId="af1">
    <w:name w:val="List"/>
    <w:basedOn w:val="a"/>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바탕" w:hAnsi="Times" w:cs="Times New Roman"/>
      <w:kern w:val="0"/>
      <w:szCs w:val="24"/>
      <w:lang w:val="en-GB" w:eastAsia="en-US"/>
    </w:rPr>
  </w:style>
  <w:style w:type="paragraph" w:customStyle="1" w:styleId="FigureTitle">
    <w:name w:val="Figure_Title"/>
    <w:basedOn w:val="a"/>
    <w:next w:val="a"/>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a"/>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a"/>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af2">
    <w:name w:val="Placeholder Text"/>
    <w:basedOn w:val="a0"/>
    <w:uiPriority w:val="99"/>
    <w:semiHidden/>
    <w:rsid w:val="007752AD"/>
    <w:rPr>
      <w:color w:val="808080"/>
    </w:rPr>
  </w:style>
  <w:style w:type="paragraph" w:customStyle="1" w:styleId="DocumentTitle">
    <w:name w:val="DocumentTitle"/>
    <w:basedOn w:val="a"/>
    <w:qFormat/>
    <w:rsid w:val="00C27C07"/>
    <w:pPr>
      <w:widowControl/>
      <w:wordWrap/>
      <w:autoSpaceDE/>
      <w:autoSpaceDN/>
      <w:spacing w:line="259" w:lineRule="auto"/>
      <w:jc w:val="center"/>
    </w:pPr>
    <w:rPr>
      <w:rFonts w:ascii="바탕체" w:eastAsiaTheme="minorHAnsi" w:hAnsi="바탕체"/>
      <w:b/>
      <w:kern w:val="0"/>
      <w:sz w:val="40"/>
      <w:u w:val="single"/>
      <w:lang w:eastAsia="en-US"/>
    </w:rPr>
  </w:style>
  <w:style w:type="paragraph" w:customStyle="1" w:styleId="HighlightText">
    <w:name w:val="HighlightText"/>
    <w:basedOn w:val="a"/>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DateAndTeam">
    <w:name w:val="DateAndTeam"/>
    <w:basedOn w:val="a"/>
    <w:qFormat/>
    <w:rsid w:val="00C27C07"/>
    <w:pPr>
      <w:widowControl/>
      <w:wordWrap/>
      <w:autoSpaceDE/>
      <w:autoSpaceDN/>
      <w:spacing w:line="259" w:lineRule="auto"/>
      <w:jc w:val="right"/>
    </w:pPr>
    <w:rPr>
      <w:rFonts w:ascii="바탕체" w:eastAsiaTheme="minorHAnsi" w:hAnsi="바탕체"/>
      <w:kern w:val="0"/>
      <w:sz w:val="26"/>
      <w:lang w:eastAsia="en-US"/>
    </w:rPr>
  </w:style>
  <w:style w:type="paragraph" w:customStyle="1" w:styleId="Indent0">
    <w:name w:val="Indent0"/>
    <w:basedOn w:val="a"/>
    <w:qFormat/>
    <w:rsid w:val="00C27C07"/>
    <w:pPr>
      <w:spacing w:line="259" w:lineRule="auto"/>
      <w:jc w:val="left"/>
    </w:pPr>
    <w:rPr>
      <w:rFonts w:ascii="바탕체" w:eastAsiaTheme="minorEastAsia" w:hAnsi="바탕체"/>
      <w:b/>
      <w:sz w:val="28"/>
    </w:rPr>
  </w:style>
  <w:style w:type="paragraph" w:customStyle="1" w:styleId="Indent2">
    <w:name w:val="Indent2"/>
    <w:basedOn w:val="a"/>
    <w:qFormat/>
    <w:rsid w:val="00C27C07"/>
    <w:pPr>
      <w:spacing w:line="259" w:lineRule="auto"/>
      <w:jc w:val="left"/>
    </w:pPr>
    <w:rPr>
      <w:rFonts w:ascii="바탕체" w:eastAsiaTheme="minorEastAsia" w:hAnsi="바탕체"/>
      <w:sz w:val="28"/>
    </w:rPr>
  </w:style>
  <w:style w:type="paragraph" w:customStyle="1" w:styleId="Indent4">
    <w:name w:val="Indent4"/>
    <w:basedOn w:val="a"/>
    <w:qFormat/>
    <w:rsid w:val="00C27C07"/>
    <w:pPr>
      <w:spacing w:line="259" w:lineRule="auto"/>
    </w:pPr>
    <w:rPr>
      <w:rFonts w:ascii="바탕체" w:eastAsiaTheme="minorEastAsia" w:hAnsi="바탕체"/>
      <w:sz w:val="28"/>
    </w:rPr>
  </w:style>
  <w:style w:type="paragraph" w:customStyle="1" w:styleId="Indent6">
    <w:name w:val="Indent6"/>
    <w:basedOn w:val="a"/>
    <w:qFormat/>
    <w:rsid w:val="00C27C07"/>
    <w:pPr>
      <w:spacing w:line="259" w:lineRule="auto"/>
    </w:pPr>
    <w:rPr>
      <w:rFonts w:ascii="바탕체" w:eastAsiaTheme="minorEastAsia" w:hAnsi="바탕체"/>
      <w:sz w:val="28"/>
    </w:rPr>
  </w:style>
  <w:style w:type="paragraph" w:customStyle="1" w:styleId="Summary">
    <w:name w:val="Summary"/>
    <w:basedOn w:val="a"/>
    <w:qFormat/>
    <w:rsid w:val="00C27C07"/>
    <w:pPr>
      <w:spacing w:line="259" w:lineRule="auto"/>
      <w:jc w:val="center"/>
    </w:pPr>
    <w:rPr>
      <w:rFonts w:ascii="바탕체" w:eastAsiaTheme="minorEastAsia" w:hAnsi="바탕체"/>
      <w:sz w:val="28"/>
    </w:rPr>
  </w:style>
  <w:style w:type="paragraph" w:customStyle="1" w:styleId="Head1">
    <w:name w:val="Head1"/>
    <w:qFormat/>
    <w:rsid w:val="00C27C07"/>
    <w:pPr>
      <w:jc w:val="center"/>
    </w:pPr>
    <w:rPr>
      <w:rFonts w:ascii="Calibri" w:hAnsi="Calibri"/>
      <w:b/>
      <w:kern w:val="0"/>
      <w:sz w:val="28"/>
    </w:rPr>
  </w:style>
  <w:style w:type="paragraph" w:customStyle="1" w:styleId="Head2">
    <w:name w:val="Head2"/>
    <w:qFormat/>
    <w:rsid w:val="00C27C07"/>
    <w:pPr>
      <w:jc w:val="center"/>
    </w:pPr>
    <w:rPr>
      <w:rFonts w:ascii="Calibri" w:hAnsi="Calibri"/>
      <w:kern w:val="0"/>
      <w:sz w:val="24"/>
    </w:rPr>
  </w:style>
  <w:style w:type="paragraph" w:customStyle="1" w:styleId="Head3">
    <w:name w:val="Head3"/>
    <w:qFormat/>
    <w:rsid w:val="00C27C07"/>
    <w:pPr>
      <w:jc w:val="left"/>
    </w:pPr>
    <w:rPr>
      <w:rFonts w:ascii="Calibri" w:hAnsi="Calibri"/>
      <w:b/>
      <w:kern w:val="0"/>
      <w:sz w:val="26"/>
    </w:rPr>
  </w:style>
  <w:style w:type="paragraph" w:customStyle="1" w:styleId="Head4">
    <w:name w:val="Head4"/>
    <w:qFormat/>
    <w:rsid w:val="00C27C07"/>
    <w:pPr>
      <w:jc w:val="left"/>
    </w:pPr>
    <w:rPr>
      <w:rFonts w:ascii="Calibri" w:hAnsi="Calibri"/>
      <w:b/>
      <w:kern w:val="0"/>
      <w:sz w:val="24"/>
    </w:rPr>
  </w:style>
  <w:style w:type="paragraph" w:customStyle="1" w:styleId="Head5">
    <w:name w:val="Head5"/>
    <w:qFormat/>
    <w:rsid w:val="00C27C07"/>
    <w:pPr>
      <w:jc w:val="left"/>
    </w:pPr>
    <w:rPr>
      <w:rFonts w:ascii="Calibri" w:hAnsi="Calibri"/>
      <w:kern w:val="0"/>
      <w:sz w:val="24"/>
    </w:rPr>
  </w:style>
  <w:style w:type="paragraph" w:customStyle="1" w:styleId="Head6">
    <w:name w:val="Head6"/>
    <w:qFormat/>
    <w:rsid w:val="00C27C07"/>
    <w:pPr>
      <w:jc w:val="left"/>
    </w:pPr>
    <w:rPr>
      <w:rFonts w:ascii="Calibri" w:hAnsi="Calibri"/>
      <w:kern w:val="0"/>
      <w:sz w:val="24"/>
    </w:rPr>
  </w:style>
  <w:style w:type="paragraph" w:customStyle="1" w:styleId="TextPara">
    <w:name w:val="TextPara"/>
    <w:qFormat/>
    <w:rsid w:val="00C27C07"/>
    <w:pPr>
      <w:jc w:val="left"/>
    </w:pPr>
    <w:rPr>
      <w:rFonts w:ascii="Calibri" w:eastAsiaTheme="minorHAnsi" w:hAnsi="Calibri"/>
      <w:kern w:val="0"/>
      <w:sz w:val="24"/>
      <w:lang w:eastAsia="en-US"/>
    </w:rPr>
  </w:style>
  <w:style w:type="paragraph" w:customStyle="1" w:styleId="Acknowledgement">
    <w:name w:val="Acknowledgement"/>
    <w:basedOn w:val="a"/>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echCode">
    <w:name w:val="TechCode"/>
    <w:basedOn w:val="a"/>
    <w:qFormat/>
    <w:rsid w:val="00C27C07"/>
    <w:pPr>
      <w:widowControl/>
      <w:shd w:val="clear" w:color="auto" w:fill="D9D9D9" w:themeFill="background1" w:themeFillShade="D9"/>
      <w:wordWrap/>
      <w:autoSpaceDE/>
      <w:autoSpaceDN/>
      <w:spacing w:line="259" w:lineRule="auto"/>
      <w:jc w:val="left"/>
    </w:pPr>
    <w:rPr>
      <w:rFonts w:ascii="Courier New" w:eastAsiaTheme="minorHAnsi" w:hAnsi="Courier New"/>
      <w:kern w:val="0"/>
      <w:sz w:val="28"/>
      <w:lang w:eastAsia="en-US"/>
    </w:rPr>
  </w:style>
  <w:style w:type="paragraph" w:customStyle="1" w:styleId="Notes">
    <w:name w:val="Notes"/>
    <w:basedOn w:val="a"/>
    <w:qFormat/>
    <w:rsid w:val="00C27C07"/>
    <w:pPr>
      <w:widowControl/>
      <w:wordWrap/>
      <w:autoSpaceDE/>
      <w:autoSpaceDN/>
      <w:spacing w:line="259" w:lineRule="auto"/>
      <w:jc w:val="left"/>
    </w:pPr>
    <w:rPr>
      <w:rFonts w:ascii="Calibri" w:eastAsiaTheme="minorHAnsi" w:hAnsi="Calibri"/>
      <w:i/>
      <w:kern w:val="0"/>
      <w:sz w:val="28"/>
      <w:lang w:eastAsia="en-US"/>
    </w:rPr>
  </w:style>
  <w:style w:type="paragraph" w:customStyle="1" w:styleId="FigureCaption">
    <w:name w:val="FigureCaption"/>
    <w:basedOn w:val="a"/>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ableCaption">
    <w:name w:val="TableCaption"/>
    <w:basedOn w:val="FigureCaption"/>
    <w:qFormat/>
    <w:rsid w:val="00C27C07"/>
  </w:style>
  <w:style w:type="paragraph" w:customStyle="1" w:styleId="Quotation">
    <w:name w:val="Quotation"/>
    <w:basedOn w:val="a"/>
    <w:qFormat/>
    <w:rsid w:val="00C27C07"/>
    <w:pPr>
      <w:widowControl/>
      <w:pBdr>
        <w:left w:val="single" w:sz="24" w:space="4" w:color="auto"/>
      </w:pBdr>
      <w:wordWrap/>
      <w:autoSpaceDE/>
      <w:autoSpaceDN/>
      <w:spacing w:line="259" w:lineRule="auto"/>
      <w:ind w:left="864" w:right="864"/>
    </w:pPr>
    <w:rPr>
      <w:rFonts w:ascii="Calibri" w:eastAsiaTheme="minorHAnsi" w:hAnsi="Calibri"/>
      <w:kern w:val="0"/>
      <w:sz w:val="28"/>
      <w:lang w:eastAsia="en-US"/>
    </w:rPr>
  </w:style>
  <w:style w:type="paragraph" w:customStyle="1" w:styleId="PatSpecNumPara0-99">
    <w:name w:val="PatSpec Num Para 0-99"/>
    <w:basedOn w:val="a"/>
    <w:link w:val="PatSpecNumPara0-99Char"/>
    <w:rsid w:val="00B85175"/>
    <w:pPr>
      <w:widowControl/>
      <w:numPr>
        <w:numId w:val="28"/>
      </w:numPr>
      <w:tabs>
        <w:tab w:val="left" w:pos="1440"/>
      </w:tabs>
      <w:wordWrap/>
      <w:autoSpaceDE/>
      <w:autoSpaceDN/>
      <w:spacing w:after="0" w:line="480" w:lineRule="auto"/>
    </w:pPr>
    <w:rPr>
      <w:rFonts w:ascii="Courier New" w:eastAsiaTheme="minorEastAsia" w:hAnsi="Courier New" w:cs="Courier New"/>
      <w:kern w:val="0"/>
      <w:sz w:val="24"/>
      <w:szCs w:val="24"/>
      <w:lang w:eastAsia="en-US"/>
    </w:rPr>
  </w:style>
  <w:style w:type="character" w:customStyle="1" w:styleId="PatSpecNumPara0-99Char">
    <w:name w:val="PatSpec Num Para 0-99 Char"/>
    <w:link w:val="PatSpecNumPara0-99"/>
    <w:rsid w:val="00B85175"/>
    <w:rPr>
      <w:rFonts w:ascii="Courier New" w:hAnsi="Courier New" w:cs="Courier New"/>
      <w:kern w:val="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02549">
      <w:bodyDiv w:val="1"/>
      <w:marLeft w:val="0"/>
      <w:marRight w:val="0"/>
      <w:marTop w:val="0"/>
      <w:marBottom w:val="0"/>
      <w:divBdr>
        <w:top w:val="none" w:sz="0" w:space="0" w:color="auto"/>
        <w:left w:val="none" w:sz="0" w:space="0" w:color="auto"/>
        <w:bottom w:val="none" w:sz="0" w:space="0" w:color="auto"/>
        <w:right w:val="none" w:sz="0" w:space="0" w:color="auto"/>
      </w:divBdr>
    </w:div>
    <w:div w:id="128017444">
      <w:bodyDiv w:val="1"/>
      <w:marLeft w:val="0"/>
      <w:marRight w:val="0"/>
      <w:marTop w:val="0"/>
      <w:marBottom w:val="0"/>
      <w:divBdr>
        <w:top w:val="none" w:sz="0" w:space="0" w:color="auto"/>
        <w:left w:val="none" w:sz="0" w:space="0" w:color="auto"/>
        <w:bottom w:val="none" w:sz="0" w:space="0" w:color="auto"/>
        <w:right w:val="none" w:sz="0" w:space="0" w:color="auto"/>
      </w:divBdr>
    </w:div>
    <w:div w:id="204610559">
      <w:bodyDiv w:val="1"/>
      <w:marLeft w:val="0"/>
      <w:marRight w:val="0"/>
      <w:marTop w:val="0"/>
      <w:marBottom w:val="0"/>
      <w:divBdr>
        <w:top w:val="none" w:sz="0" w:space="0" w:color="auto"/>
        <w:left w:val="none" w:sz="0" w:space="0" w:color="auto"/>
        <w:bottom w:val="none" w:sz="0" w:space="0" w:color="auto"/>
        <w:right w:val="none" w:sz="0" w:space="0" w:color="auto"/>
      </w:divBdr>
    </w:div>
    <w:div w:id="282661699">
      <w:bodyDiv w:val="1"/>
      <w:marLeft w:val="0"/>
      <w:marRight w:val="0"/>
      <w:marTop w:val="0"/>
      <w:marBottom w:val="0"/>
      <w:divBdr>
        <w:top w:val="none" w:sz="0" w:space="0" w:color="auto"/>
        <w:left w:val="none" w:sz="0" w:space="0" w:color="auto"/>
        <w:bottom w:val="none" w:sz="0" w:space="0" w:color="auto"/>
        <w:right w:val="none" w:sz="0" w:space="0" w:color="auto"/>
      </w:divBdr>
    </w:div>
    <w:div w:id="285162141">
      <w:bodyDiv w:val="1"/>
      <w:marLeft w:val="0"/>
      <w:marRight w:val="0"/>
      <w:marTop w:val="0"/>
      <w:marBottom w:val="0"/>
      <w:divBdr>
        <w:top w:val="none" w:sz="0" w:space="0" w:color="auto"/>
        <w:left w:val="none" w:sz="0" w:space="0" w:color="auto"/>
        <w:bottom w:val="none" w:sz="0" w:space="0" w:color="auto"/>
        <w:right w:val="none" w:sz="0" w:space="0" w:color="auto"/>
      </w:divBdr>
    </w:div>
    <w:div w:id="318119185">
      <w:bodyDiv w:val="1"/>
      <w:marLeft w:val="0"/>
      <w:marRight w:val="0"/>
      <w:marTop w:val="0"/>
      <w:marBottom w:val="0"/>
      <w:divBdr>
        <w:top w:val="none" w:sz="0" w:space="0" w:color="auto"/>
        <w:left w:val="none" w:sz="0" w:space="0" w:color="auto"/>
        <w:bottom w:val="none" w:sz="0" w:space="0" w:color="auto"/>
        <w:right w:val="none" w:sz="0" w:space="0" w:color="auto"/>
      </w:divBdr>
    </w:div>
    <w:div w:id="326522017">
      <w:bodyDiv w:val="1"/>
      <w:marLeft w:val="0"/>
      <w:marRight w:val="0"/>
      <w:marTop w:val="0"/>
      <w:marBottom w:val="0"/>
      <w:divBdr>
        <w:top w:val="none" w:sz="0" w:space="0" w:color="auto"/>
        <w:left w:val="none" w:sz="0" w:space="0" w:color="auto"/>
        <w:bottom w:val="none" w:sz="0" w:space="0" w:color="auto"/>
        <w:right w:val="none" w:sz="0" w:space="0" w:color="auto"/>
      </w:divBdr>
    </w:div>
    <w:div w:id="351809896">
      <w:bodyDiv w:val="1"/>
      <w:marLeft w:val="0"/>
      <w:marRight w:val="0"/>
      <w:marTop w:val="0"/>
      <w:marBottom w:val="0"/>
      <w:divBdr>
        <w:top w:val="none" w:sz="0" w:space="0" w:color="auto"/>
        <w:left w:val="none" w:sz="0" w:space="0" w:color="auto"/>
        <w:bottom w:val="none" w:sz="0" w:space="0" w:color="auto"/>
        <w:right w:val="none" w:sz="0" w:space="0" w:color="auto"/>
      </w:divBdr>
    </w:div>
    <w:div w:id="439646484">
      <w:bodyDiv w:val="1"/>
      <w:marLeft w:val="0"/>
      <w:marRight w:val="0"/>
      <w:marTop w:val="0"/>
      <w:marBottom w:val="0"/>
      <w:divBdr>
        <w:top w:val="none" w:sz="0" w:space="0" w:color="auto"/>
        <w:left w:val="none" w:sz="0" w:space="0" w:color="auto"/>
        <w:bottom w:val="none" w:sz="0" w:space="0" w:color="auto"/>
        <w:right w:val="none" w:sz="0" w:space="0" w:color="auto"/>
      </w:divBdr>
    </w:div>
    <w:div w:id="523980267">
      <w:bodyDiv w:val="1"/>
      <w:marLeft w:val="0"/>
      <w:marRight w:val="0"/>
      <w:marTop w:val="0"/>
      <w:marBottom w:val="0"/>
      <w:divBdr>
        <w:top w:val="none" w:sz="0" w:space="0" w:color="auto"/>
        <w:left w:val="none" w:sz="0" w:space="0" w:color="auto"/>
        <w:bottom w:val="none" w:sz="0" w:space="0" w:color="auto"/>
        <w:right w:val="none" w:sz="0" w:space="0" w:color="auto"/>
      </w:divBdr>
    </w:div>
    <w:div w:id="544370764">
      <w:bodyDiv w:val="1"/>
      <w:marLeft w:val="0"/>
      <w:marRight w:val="0"/>
      <w:marTop w:val="0"/>
      <w:marBottom w:val="0"/>
      <w:divBdr>
        <w:top w:val="none" w:sz="0" w:space="0" w:color="auto"/>
        <w:left w:val="none" w:sz="0" w:space="0" w:color="auto"/>
        <w:bottom w:val="none" w:sz="0" w:space="0" w:color="auto"/>
        <w:right w:val="none" w:sz="0" w:space="0" w:color="auto"/>
      </w:divBdr>
      <w:divsChild>
        <w:div w:id="1353728174">
          <w:marLeft w:val="547"/>
          <w:marRight w:val="0"/>
          <w:marTop w:val="0"/>
          <w:marBottom w:val="0"/>
          <w:divBdr>
            <w:top w:val="none" w:sz="0" w:space="0" w:color="auto"/>
            <w:left w:val="none" w:sz="0" w:space="0" w:color="auto"/>
            <w:bottom w:val="none" w:sz="0" w:space="0" w:color="auto"/>
            <w:right w:val="none" w:sz="0" w:space="0" w:color="auto"/>
          </w:divBdr>
        </w:div>
        <w:div w:id="566762630">
          <w:marLeft w:val="1166"/>
          <w:marRight w:val="0"/>
          <w:marTop w:val="0"/>
          <w:marBottom w:val="0"/>
          <w:divBdr>
            <w:top w:val="none" w:sz="0" w:space="0" w:color="auto"/>
            <w:left w:val="none" w:sz="0" w:space="0" w:color="auto"/>
            <w:bottom w:val="none" w:sz="0" w:space="0" w:color="auto"/>
            <w:right w:val="none" w:sz="0" w:space="0" w:color="auto"/>
          </w:divBdr>
        </w:div>
        <w:div w:id="541209284">
          <w:marLeft w:val="1800"/>
          <w:marRight w:val="0"/>
          <w:marTop w:val="0"/>
          <w:marBottom w:val="0"/>
          <w:divBdr>
            <w:top w:val="none" w:sz="0" w:space="0" w:color="auto"/>
            <w:left w:val="none" w:sz="0" w:space="0" w:color="auto"/>
            <w:bottom w:val="none" w:sz="0" w:space="0" w:color="auto"/>
            <w:right w:val="none" w:sz="0" w:space="0" w:color="auto"/>
          </w:divBdr>
        </w:div>
      </w:divsChild>
    </w:div>
    <w:div w:id="564537246">
      <w:bodyDiv w:val="1"/>
      <w:marLeft w:val="0"/>
      <w:marRight w:val="0"/>
      <w:marTop w:val="0"/>
      <w:marBottom w:val="0"/>
      <w:divBdr>
        <w:top w:val="none" w:sz="0" w:space="0" w:color="auto"/>
        <w:left w:val="none" w:sz="0" w:space="0" w:color="auto"/>
        <w:bottom w:val="none" w:sz="0" w:space="0" w:color="auto"/>
        <w:right w:val="none" w:sz="0" w:space="0" w:color="auto"/>
      </w:divBdr>
    </w:div>
    <w:div w:id="582379706">
      <w:bodyDiv w:val="1"/>
      <w:marLeft w:val="0"/>
      <w:marRight w:val="0"/>
      <w:marTop w:val="0"/>
      <w:marBottom w:val="0"/>
      <w:divBdr>
        <w:top w:val="none" w:sz="0" w:space="0" w:color="auto"/>
        <w:left w:val="none" w:sz="0" w:space="0" w:color="auto"/>
        <w:bottom w:val="none" w:sz="0" w:space="0" w:color="auto"/>
        <w:right w:val="none" w:sz="0" w:space="0" w:color="auto"/>
      </w:divBdr>
    </w:div>
    <w:div w:id="584454905">
      <w:bodyDiv w:val="1"/>
      <w:marLeft w:val="0"/>
      <w:marRight w:val="0"/>
      <w:marTop w:val="0"/>
      <w:marBottom w:val="0"/>
      <w:divBdr>
        <w:top w:val="none" w:sz="0" w:space="0" w:color="auto"/>
        <w:left w:val="none" w:sz="0" w:space="0" w:color="auto"/>
        <w:bottom w:val="none" w:sz="0" w:space="0" w:color="auto"/>
        <w:right w:val="none" w:sz="0" w:space="0" w:color="auto"/>
      </w:divBdr>
    </w:div>
    <w:div w:id="670256320">
      <w:bodyDiv w:val="1"/>
      <w:marLeft w:val="0"/>
      <w:marRight w:val="0"/>
      <w:marTop w:val="0"/>
      <w:marBottom w:val="0"/>
      <w:divBdr>
        <w:top w:val="none" w:sz="0" w:space="0" w:color="auto"/>
        <w:left w:val="none" w:sz="0" w:space="0" w:color="auto"/>
        <w:bottom w:val="none" w:sz="0" w:space="0" w:color="auto"/>
        <w:right w:val="none" w:sz="0" w:space="0" w:color="auto"/>
      </w:divBdr>
    </w:div>
    <w:div w:id="685596744">
      <w:bodyDiv w:val="1"/>
      <w:marLeft w:val="0"/>
      <w:marRight w:val="0"/>
      <w:marTop w:val="0"/>
      <w:marBottom w:val="0"/>
      <w:divBdr>
        <w:top w:val="none" w:sz="0" w:space="0" w:color="auto"/>
        <w:left w:val="none" w:sz="0" w:space="0" w:color="auto"/>
        <w:bottom w:val="none" w:sz="0" w:space="0" w:color="auto"/>
        <w:right w:val="none" w:sz="0" w:space="0" w:color="auto"/>
      </w:divBdr>
    </w:div>
    <w:div w:id="689449921">
      <w:bodyDiv w:val="1"/>
      <w:marLeft w:val="0"/>
      <w:marRight w:val="0"/>
      <w:marTop w:val="0"/>
      <w:marBottom w:val="0"/>
      <w:divBdr>
        <w:top w:val="none" w:sz="0" w:space="0" w:color="auto"/>
        <w:left w:val="none" w:sz="0" w:space="0" w:color="auto"/>
        <w:bottom w:val="none" w:sz="0" w:space="0" w:color="auto"/>
        <w:right w:val="none" w:sz="0" w:space="0" w:color="auto"/>
      </w:divBdr>
    </w:div>
    <w:div w:id="750081387">
      <w:bodyDiv w:val="1"/>
      <w:marLeft w:val="0"/>
      <w:marRight w:val="0"/>
      <w:marTop w:val="0"/>
      <w:marBottom w:val="0"/>
      <w:divBdr>
        <w:top w:val="none" w:sz="0" w:space="0" w:color="auto"/>
        <w:left w:val="none" w:sz="0" w:space="0" w:color="auto"/>
        <w:bottom w:val="none" w:sz="0" w:space="0" w:color="auto"/>
        <w:right w:val="none" w:sz="0" w:space="0" w:color="auto"/>
      </w:divBdr>
    </w:div>
    <w:div w:id="831523700">
      <w:bodyDiv w:val="1"/>
      <w:marLeft w:val="0"/>
      <w:marRight w:val="0"/>
      <w:marTop w:val="0"/>
      <w:marBottom w:val="0"/>
      <w:divBdr>
        <w:top w:val="none" w:sz="0" w:space="0" w:color="auto"/>
        <w:left w:val="none" w:sz="0" w:space="0" w:color="auto"/>
        <w:bottom w:val="none" w:sz="0" w:space="0" w:color="auto"/>
        <w:right w:val="none" w:sz="0" w:space="0" w:color="auto"/>
      </w:divBdr>
    </w:div>
    <w:div w:id="885216653">
      <w:bodyDiv w:val="1"/>
      <w:marLeft w:val="0"/>
      <w:marRight w:val="0"/>
      <w:marTop w:val="0"/>
      <w:marBottom w:val="0"/>
      <w:divBdr>
        <w:top w:val="none" w:sz="0" w:space="0" w:color="auto"/>
        <w:left w:val="none" w:sz="0" w:space="0" w:color="auto"/>
        <w:bottom w:val="none" w:sz="0" w:space="0" w:color="auto"/>
        <w:right w:val="none" w:sz="0" w:space="0" w:color="auto"/>
      </w:divBdr>
    </w:div>
    <w:div w:id="912356712">
      <w:bodyDiv w:val="1"/>
      <w:marLeft w:val="0"/>
      <w:marRight w:val="0"/>
      <w:marTop w:val="0"/>
      <w:marBottom w:val="0"/>
      <w:divBdr>
        <w:top w:val="none" w:sz="0" w:space="0" w:color="auto"/>
        <w:left w:val="none" w:sz="0" w:space="0" w:color="auto"/>
        <w:bottom w:val="none" w:sz="0" w:space="0" w:color="auto"/>
        <w:right w:val="none" w:sz="0" w:space="0" w:color="auto"/>
      </w:divBdr>
    </w:div>
    <w:div w:id="939416733">
      <w:bodyDiv w:val="1"/>
      <w:marLeft w:val="0"/>
      <w:marRight w:val="0"/>
      <w:marTop w:val="0"/>
      <w:marBottom w:val="0"/>
      <w:divBdr>
        <w:top w:val="none" w:sz="0" w:space="0" w:color="auto"/>
        <w:left w:val="none" w:sz="0" w:space="0" w:color="auto"/>
        <w:bottom w:val="none" w:sz="0" w:space="0" w:color="auto"/>
        <w:right w:val="none" w:sz="0" w:space="0" w:color="auto"/>
      </w:divBdr>
    </w:div>
    <w:div w:id="1020816129">
      <w:bodyDiv w:val="1"/>
      <w:marLeft w:val="0"/>
      <w:marRight w:val="0"/>
      <w:marTop w:val="0"/>
      <w:marBottom w:val="0"/>
      <w:divBdr>
        <w:top w:val="none" w:sz="0" w:space="0" w:color="auto"/>
        <w:left w:val="none" w:sz="0" w:space="0" w:color="auto"/>
        <w:bottom w:val="none" w:sz="0" w:space="0" w:color="auto"/>
        <w:right w:val="none" w:sz="0" w:space="0" w:color="auto"/>
      </w:divBdr>
    </w:div>
    <w:div w:id="1025599468">
      <w:bodyDiv w:val="1"/>
      <w:marLeft w:val="0"/>
      <w:marRight w:val="0"/>
      <w:marTop w:val="0"/>
      <w:marBottom w:val="0"/>
      <w:divBdr>
        <w:top w:val="none" w:sz="0" w:space="0" w:color="auto"/>
        <w:left w:val="none" w:sz="0" w:space="0" w:color="auto"/>
        <w:bottom w:val="none" w:sz="0" w:space="0" w:color="auto"/>
        <w:right w:val="none" w:sz="0" w:space="0" w:color="auto"/>
      </w:divBdr>
    </w:div>
    <w:div w:id="1044449910">
      <w:bodyDiv w:val="1"/>
      <w:marLeft w:val="0"/>
      <w:marRight w:val="0"/>
      <w:marTop w:val="0"/>
      <w:marBottom w:val="0"/>
      <w:divBdr>
        <w:top w:val="none" w:sz="0" w:space="0" w:color="auto"/>
        <w:left w:val="none" w:sz="0" w:space="0" w:color="auto"/>
        <w:bottom w:val="none" w:sz="0" w:space="0" w:color="auto"/>
        <w:right w:val="none" w:sz="0" w:space="0" w:color="auto"/>
      </w:divBdr>
    </w:div>
    <w:div w:id="1121874181">
      <w:bodyDiv w:val="1"/>
      <w:marLeft w:val="0"/>
      <w:marRight w:val="0"/>
      <w:marTop w:val="0"/>
      <w:marBottom w:val="0"/>
      <w:divBdr>
        <w:top w:val="none" w:sz="0" w:space="0" w:color="auto"/>
        <w:left w:val="none" w:sz="0" w:space="0" w:color="auto"/>
        <w:bottom w:val="none" w:sz="0" w:space="0" w:color="auto"/>
        <w:right w:val="none" w:sz="0" w:space="0" w:color="auto"/>
      </w:divBdr>
    </w:div>
    <w:div w:id="1131746789">
      <w:bodyDiv w:val="1"/>
      <w:marLeft w:val="0"/>
      <w:marRight w:val="0"/>
      <w:marTop w:val="0"/>
      <w:marBottom w:val="0"/>
      <w:divBdr>
        <w:top w:val="none" w:sz="0" w:space="0" w:color="auto"/>
        <w:left w:val="none" w:sz="0" w:space="0" w:color="auto"/>
        <w:bottom w:val="none" w:sz="0" w:space="0" w:color="auto"/>
        <w:right w:val="none" w:sz="0" w:space="0" w:color="auto"/>
      </w:divBdr>
    </w:div>
    <w:div w:id="1348407752">
      <w:bodyDiv w:val="1"/>
      <w:marLeft w:val="0"/>
      <w:marRight w:val="0"/>
      <w:marTop w:val="0"/>
      <w:marBottom w:val="0"/>
      <w:divBdr>
        <w:top w:val="none" w:sz="0" w:space="0" w:color="auto"/>
        <w:left w:val="none" w:sz="0" w:space="0" w:color="auto"/>
        <w:bottom w:val="none" w:sz="0" w:space="0" w:color="auto"/>
        <w:right w:val="none" w:sz="0" w:space="0" w:color="auto"/>
      </w:divBdr>
    </w:div>
    <w:div w:id="1359819304">
      <w:bodyDiv w:val="1"/>
      <w:marLeft w:val="0"/>
      <w:marRight w:val="0"/>
      <w:marTop w:val="0"/>
      <w:marBottom w:val="0"/>
      <w:divBdr>
        <w:top w:val="none" w:sz="0" w:space="0" w:color="auto"/>
        <w:left w:val="none" w:sz="0" w:space="0" w:color="auto"/>
        <w:bottom w:val="none" w:sz="0" w:space="0" w:color="auto"/>
        <w:right w:val="none" w:sz="0" w:space="0" w:color="auto"/>
      </w:divBdr>
    </w:div>
    <w:div w:id="1421217262">
      <w:bodyDiv w:val="1"/>
      <w:marLeft w:val="0"/>
      <w:marRight w:val="0"/>
      <w:marTop w:val="0"/>
      <w:marBottom w:val="0"/>
      <w:divBdr>
        <w:top w:val="none" w:sz="0" w:space="0" w:color="auto"/>
        <w:left w:val="none" w:sz="0" w:space="0" w:color="auto"/>
        <w:bottom w:val="none" w:sz="0" w:space="0" w:color="auto"/>
        <w:right w:val="none" w:sz="0" w:space="0" w:color="auto"/>
      </w:divBdr>
    </w:div>
    <w:div w:id="1425414712">
      <w:bodyDiv w:val="1"/>
      <w:marLeft w:val="0"/>
      <w:marRight w:val="0"/>
      <w:marTop w:val="0"/>
      <w:marBottom w:val="0"/>
      <w:divBdr>
        <w:top w:val="none" w:sz="0" w:space="0" w:color="auto"/>
        <w:left w:val="none" w:sz="0" w:space="0" w:color="auto"/>
        <w:bottom w:val="none" w:sz="0" w:space="0" w:color="auto"/>
        <w:right w:val="none" w:sz="0" w:space="0" w:color="auto"/>
      </w:divBdr>
    </w:div>
    <w:div w:id="1427841832">
      <w:bodyDiv w:val="1"/>
      <w:marLeft w:val="0"/>
      <w:marRight w:val="0"/>
      <w:marTop w:val="0"/>
      <w:marBottom w:val="0"/>
      <w:divBdr>
        <w:top w:val="none" w:sz="0" w:space="0" w:color="auto"/>
        <w:left w:val="none" w:sz="0" w:space="0" w:color="auto"/>
        <w:bottom w:val="none" w:sz="0" w:space="0" w:color="auto"/>
        <w:right w:val="none" w:sz="0" w:space="0" w:color="auto"/>
      </w:divBdr>
      <w:divsChild>
        <w:div w:id="1621759524">
          <w:marLeft w:val="547"/>
          <w:marRight w:val="0"/>
          <w:marTop w:val="0"/>
          <w:marBottom w:val="180"/>
          <w:divBdr>
            <w:top w:val="none" w:sz="0" w:space="0" w:color="auto"/>
            <w:left w:val="none" w:sz="0" w:space="0" w:color="auto"/>
            <w:bottom w:val="none" w:sz="0" w:space="0" w:color="auto"/>
            <w:right w:val="none" w:sz="0" w:space="0" w:color="auto"/>
          </w:divBdr>
        </w:div>
        <w:div w:id="1461682123">
          <w:marLeft w:val="1166"/>
          <w:marRight w:val="0"/>
          <w:marTop w:val="0"/>
          <w:marBottom w:val="180"/>
          <w:divBdr>
            <w:top w:val="none" w:sz="0" w:space="0" w:color="auto"/>
            <w:left w:val="none" w:sz="0" w:space="0" w:color="auto"/>
            <w:bottom w:val="none" w:sz="0" w:space="0" w:color="auto"/>
            <w:right w:val="none" w:sz="0" w:space="0" w:color="auto"/>
          </w:divBdr>
        </w:div>
        <w:div w:id="1041712665">
          <w:marLeft w:val="1166"/>
          <w:marRight w:val="0"/>
          <w:marTop w:val="0"/>
          <w:marBottom w:val="180"/>
          <w:divBdr>
            <w:top w:val="none" w:sz="0" w:space="0" w:color="auto"/>
            <w:left w:val="none" w:sz="0" w:space="0" w:color="auto"/>
            <w:bottom w:val="none" w:sz="0" w:space="0" w:color="auto"/>
            <w:right w:val="none" w:sz="0" w:space="0" w:color="auto"/>
          </w:divBdr>
        </w:div>
        <w:div w:id="1085806434">
          <w:marLeft w:val="1166"/>
          <w:marRight w:val="0"/>
          <w:marTop w:val="0"/>
          <w:marBottom w:val="180"/>
          <w:divBdr>
            <w:top w:val="none" w:sz="0" w:space="0" w:color="auto"/>
            <w:left w:val="none" w:sz="0" w:space="0" w:color="auto"/>
            <w:bottom w:val="none" w:sz="0" w:space="0" w:color="auto"/>
            <w:right w:val="none" w:sz="0" w:space="0" w:color="auto"/>
          </w:divBdr>
        </w:div>
        <w:div w:id="2110420377">
          <w:marLeft w:val="547"/>
          <w:marRight w:val="0"/>
          <w:marTop w:val="0"/>
          <w:marBottom w:val="180"/>
          <w:divBdr>
            <w:top w:val="none" w:sz="0" w:space="0" w:color="auto"/>
            <w:left w:val="none" w:sz="0" w:space="0" w:color="auto"/>
            <w:bottom w:val="none" w:sz="0" w:space="0" w:color="auto"/>
            <w:right w:val="none" w:sz="0" w:space="0" w:color="auto"/>
          </w:divBdr>
        </w:div>
        <w:div w:id="106239971">
          <w:marLeft w:val="547"/>
          <w:marRight w:val="0"/>
          <w:marTop w:val="0"/>
          <w:marBottom w:val="180"/>
          <w:divBdr>
            <w:top w:val="none" w:sz="0" w:space="0" w:color="auto"/>
            <w:left w:val="none" w:sz="0" w:space="0" w:color="auto"/>
            <w:bottom w:val="none" w:sz="0" w:space="0" w:color="auto"/>
            <w:right w:val="none" w:sz="0" w:space="0" w:color="auto"/>
          </w:divBdr>
        </w:div>
        <w:div w:id="1983583955">
          <w:marLeft w:val="547"/>
          <w:marRight w:val="0"/>
          <w:marTop w:val="0"/>
          <w:marBottom w:val="180"/>
          <w:divBdr>
            <w:top w:val="none" w:sz="0" w:space="0" w:color="auto"/>
            <w:left w:val="none" w:sz="0" w:space="0" w:color="auto"/>
            <w:bottom w:val="none" w:sz="0" w:space="0" w:color="auto"/>
            <w:right w:val="none" w:sz="0" w:space="0" w:color="auto"/>
          </w:divBdr>
        </w:div>
        <w:div w:id="2068260479">
          <w:marLeft w:val="547"/>
          <w:marRight w:val="0"/>
          <w:marTop w:val="0"/>
          <w:marBottom w:val="180"/>
          <w:divBdr>
            <w:top w:val="none" w:sz="0" w:space="0" w:color="auto"/>
            <w:left w:val="none" w:sz="0" w:space="0" w:color="auto"/>
            <w:bottom w:val="none" w:sz="0" w:space="0" w:color="auto"/>
            <w:right w:val="none" w:sz="0" w:space="0" w:color="auto"/>
          </w:divBdr>
        </w:div>
        <w:div w:id="1124539539">
          <w:marLeft w:val="547"/>
          <w:marRight w:val="0"/>
          <w:marTop w:val="0"/>
          <w:marBottom w:val="180"/>
          <w:divBdr>
            <w:top w:val="none" w:sz="0" w:space="0" w:color="auto"/>
            <w:left w:val="none" w:sz="0" w:space="0" w:color="auto"/>
            <w:bottom w:val="none" w:sz="0" w:space="0" w:color="auto"/>
            <w:right w:val="none" w:sz="0" w:space="0" w:color="auto"/>
          </w:divBdr>
        </w:div>
        <w:div w:id="1959264521">
          <w:marLeft w:val="547"/>
          <w:marRight w:val="0"/>
          <w:marTop w:val="0"/>
          <w:marBottom w:val="180"/>
          <w:divBdr>
            <w:top w:val="none" w:sz="0" w:space="0" w:color="auto"/>
            <w:left w:val="none" w:sz="0" w:space="0" w:color="auto"/>
            <w:bottom w:val="none" w:sz="0" w:space="0" w:color="auto"/>
            <w:right w:val="none" w:sz="0" w:space="0" w:color="auto"/>
          </w:divBdr>
        </w:div>
        <w:div w:id="459735563">
          <w:marLeft w:val="547"/>
          <w:marRight w:val="0"/>
          <w:marTop w:val="0"/>
          <w:marBottom w:val="180"/>
          <w:divBdr>
            <w:top w:val="none" w:sz="0" w:space="0" w:color="auto"/>
            <w:left w:val="none" w:sz="0" w:space="0" w:color="auto"/>
            <w:bottom w:val="none" w:sz="0" w:space="0" w:color="auto"/>
            <w:right w:val="none" w:sz="0" w:space="0" w:color="auto"/>
          </w:divBdr>
        </w:div>
        <w:div w:id="1200389351">
          <w:marLeft w:val="547"/>
          <w:marRight w:val="0"/>
          <w:marTop w:val="0"/>
          <w:marBottom w:val="180"/>
          <w:divBdr>
            <w:top w:val="none" w:sz="0" w:space="0" w:color="auto"/>
            <w:left w:val="none" w:sz="0" w:space="0" w:color="auto"/>
            <w:bottom w:val="none" w:sz="0" w:space="0" w:color="auto"/>
            <w:right w:val="none" w:sz="0" w:space="0" w:color="auto"/>
          </w:divBdr>
        </w:div>
        <w:div w:id="617301752">
          <w:marLeft w:val="547"/>
          <w:marRight w:val="0"/>
          <w:marTop w:val="0"/>
          <w:marBottom w:val="180"/>
          <w:divBdr>
            <w:top w:val="none" w:sz="0" w:space="0" w:color="auto"/>
            <w:left w:val="none" w:sz="0" w:space="0" w:color="auto"/>
            <w:bottom w:val="none" w:sz="0" w:space="0" w:color="auto"/>
            <w:right w:val="none" w:sz="0" w:space="0" w:color="auto"/>
          </w:divBdr>
        </w:div>
        <w:div w:id="993335662">
          <w:marLeft w:val="547"/>
          <w:marRight w:val="0"/>
          <w:marTop w:val="0"/>
          <w:marBottom w:val="180"/>
          <w:divBdr>
            <w:top w:val="none" w:sz="0" w:space="0" w:color="auto"/>
            <w:left w:val="none" w:sz="0" w:space="0" w:color="auto"/>
            <w:bottom w:val="none" w:sz="0" w:space="0" w:color="auto"/>
            <w:right w:val="none" w:sz="0" w:space="0" w:color="auto"/>
          </w:divBdr>
        </w:div>
        <w:div w:id="1277102103">
          <w:marLeft w:val="547"/>
          <w:marRight w:val="0"/>
          <w:marTop w:val="0"/>
          <w:marBottom w:val="180"/>
          <w:divBdr>
            <w:top w:val="none" w:sz="0" w:space="0" w:color="auto"/>
            <w:left w:val="none" w:sz="0" w:space="0" w:color="auto"/>
            <w:bottom w:val="none" w:sz="0" w:space="0" w:color="auto"/>
            <w:right w:val="none" w:sz="0" w:space="0" w:color="auto"/>
          </w:divBdr>
        </w:div>
      </w:divsChild>
    </w:div>
    <w:div w:id="1519588282">
      <w:bodyDiv w:val="1"/>
      <w:marLeft w:val="0"/>
      <w:marRight w:val="0"/>
      <w:marTop w:val="0"/>
      <w:marBottom w:val="0"/>
      <w:divBdr>
        <w:top w:val="none" w:sz="0" w:space="0" w:color="auto"/>
        <w:left w:val="none" w:sz="0" w:space="0" w:color="auto"/>
        <w:bottom w:val="none" w:sz="0" w:space="0" w:color="auto"/>
        <w:right w:val="none" w:sz="0" w:space="0" w:color="auto"/>
      </w:divBdr>
      <w:divsChild>
        <w:div w:id="335353779">
          <w:marLeft w:val="547"/>
          <w:marRight w:val="0"/>
          <w:marTop w:val="0"/>
          <w:marBottom w:val="0"/>
          <w:divBdr>
            <w:top w:val="none" w:sz="0" w:space="0" w:color="auto"/>
            <w:left w:val="none" w:sz="0" w:space="0" w:color="auto"/>
            <w:bottom w:val="none" w:sz="0" w:space="0" w:color="auto"/>
            <w:right w:val="none" w:sz="0" w:space="0" w:color="auto"/>
          </w:divBdr>
        </w:div>
        <w:div w:id="1849830661">
          <w:marLeft w:val="1166"/>
          <w:marRight w:val="0"/>
          <w:marTop w:val="0"/>
          <w:marBottom w:val="0"/>
          <w:divBdr>
            <w:top w:val="none" w:sz="0" w:space="0" w:color="auto"/>
            <w:left w:val="none" w:sz="0" w:space="0" w:color="auto"/>
            <w:bottom w:val="none" w:sz="0" w:space="0" w:color="auto"/>
            <w:right w:val="none" w:sz="0" w:space="0" w:color="auto"/>
          </w:divBdr>
        </w:div>
        <w:div w:id="173227038">
          <w:marLeft w:val="1800"/>
          <w:marRight w:val="0"/>
          <w:marTop w:val="0"/>
          <w:marBottom w:val="0"/>
          <w:divBdr>
            <w:top w:val="none" w:sz="0" w:space="0" w:color="auto"/>
            <w:left w:val="none" w:sz="0" w:space="0" w:color="auto"/>
            <w:bottom w:val="none" w:sz="0" w:space="0" w:color="auto"/>
            <w:right w:val="none" w:sz="0" w:space="0" w:color="auto"/>
          </w:divBdr>
        </w:div>
      </w:divsChild>
    </w:div>
    <w:div w:id="1572152435">
      <w:bodyDiv w:val="1"/>
      <w:marLeft w:val="0"/>
      <w:marRight w:val="0"/>
      <w:marTop w:val="0"/>
      <w:marBottom w:val="0"/>
      <w:divBdr>
        <w:top w:val="none" w:sz="0" w:space="0" w:color="auto"/>
        <w:left w:val="none" w:sz="0" w:space="0" w:color="auto"/>
        <w:bottom w:val="none" w:sz="0" w:space="0" w:color="auto"/>
        <w:right w:val="none" w:sz="0" w:space="0" w:color="auto"/>
      </w:divBdr>
      <w:divsChild>
        <w:div w:id="660549207">
          <w:marLeft w:val="446"/>
          <w:marRight w:val="0"/>
          <w:marTop w:val="120"/>
          <w:marBottom w:val="0"/>
          <w:divBdr>
            <w:top w:val="none" w:sz="0" w:space="0" w:color="auto"/>
            <w:left w:val="none" w:sz="0" w:space="0" w:color="auto"/>
            <w:bottom w:val="none" w:sz="0" w:space="0" w:color="auto"/>
            <w:right w:val="none" w:sz="0" w:space="0" w:color="auto"/>
          </w:divBdr>
        </w:div>
        <w:div w:id="1006051910">
          <w:marLeft w:val="446"/>
          <w:marRight w:val="0"/>
          <w:marTop w:val="120"/>
          <w:marBottom w:val="0"/>
          <w:divBdr>
            <w:top w:val="none" w:sz="0" w:space="0" w:color="auto"/>
            <w:left w:val="none" w:sz="0" w:space="0" w:color="auto"/>
            <w:bottom w:val="none" w:sz="0" w:space="0" w:color="auto"/>
            <w:right w:val="none" w:sz="0" w:space="0" w:color="auto"/>
          </w:divBdr>
        </w:div>
      </w:divsChild>
    </w:div>
    <w:div w:id="1599366304">
      <w:bodyDiv w:val="1"/>
      <w:marLeft w:val="0"/>
      <w:marRight w:val="0"/>
      <w:marTop w:val="0"/>
      <w:marBottom w:val="0"/>
      <w:divBdr>
        <w:top w:val="none" w:sz="0" w:space="0" w:color="auto"/>
        <w:left w:val="none" w:sz="0" w:space="0" w:color="auto"/>
        <w:bottom w:val="none" w:sz="0" w:space="0" w:color="auto"/>
        <w:right w:val="none" w:sz="0" w:space="0" w:color="auto"/>
      </w:divBdr>
    </w:div>
    <w:div w:id="1612004812">
      <w:bodyDiv w:val="1"/>
      <w:marLeft w:val="0"/>
      <w:marRight w:val="0"/>
      <w:marTop w:val="0"/>
      <w:marBottom w:val="0"/>
      <w:divBdr>
        <w:top w:val="none" w:sz="0" w:space="0" w:color="auto"/>
        <w:left w:val="none" w:sz="0" w:space="0" w:color="auto"/>
        <w:bottom w:val="none" w:sz="0" w:space="0" w:color="auto"/>
        <w:right w:val="none" w:sz="0" w:space="0" w:color="auto"/>
      </w:divBdr>
    </w:div>
    <w:div w:id="1615097183">
      <w:bodyDiv w:val="1"/>
      <w:marLeft w:val="0"/>
      <w:marRight w:val="0"/>
      <w:marTop w:val="0"/>
      <w:marBottom w:val="0"/>
      <w:divBdr>
        <w:top w:val="none" w:sz="0" w:space="0" w:color="auto"/>
        <w:left w:val="none" w:sz="0" w:space="0" w:color="auto"/>
        <w:bottom w:val="none" w:sz="0" w:space="0" w:color="auto"/>
        <w:right w:val="none" w:sz="0" w:space="0" w:color="auto"/>
      </w:divBdr>
    </w:div>
    <w:div w:id="1618484352">
      <w:bodyDiv w:val="1"/>
      <w:marLeft w:val="0"/>
      <w:marRight w:val="0"/>
      <w:marTop w:val="0"/>
      <w:marBottom w:val="0"/>
      <w:divBdr>
        <w:top w:val="none" w:sz="0" w:space="0" w:color="auto"/>
        <w:left w:val="none" w:sz="0" w:space="0" w:color="auto"/>
        <w:bottom w:val="none" w:sz="0" w:space="0" w:color="auto"/>
        <w:right w:val="none" w:sz="0" w:space="0" w:color="auto"/>
      </w:divBdr>
    </w:div>
    <w:div w:id="1689402466">
      <w:bodyDiv w:val="1"/>
      <w:marLeft w:val="0"/>
      <w:marRight w:val="0"/>
      <w:marTop w:val="0"/>
      <w:marBottom w:val="0"/>
      <w:divBdr>
        <w:top w:val="none" w:sz="0" w:space="0" w:color="auto"/>
        <w:left w:val="none" w:sz="0" w:space="0" w:color="auto"/>
        <w:bottom w:val="none" w:sz="0" w:space="0" w:color="auto"/>
        <w:right w:val="none" w:sz="0" w:space="0" w:color="auto"/>
      </w:divBdr>
      <w:divsChild>
        <w:div w:id="75909501">
          <w:marLeft w:val="446"/>
          <w:marRight w:val="0"/>
          <w:marTop w:val="120"/>
          <w:marBottom w:val="0"/>
          <w:divBdr>
            <w:top w:val="none" w:sz="0" w:space="0" w:color="auto"/>
            <w:left w:val="none" w:sz="0" w:space="0" w:color="auto"/>
            <w:bottom w:val="none" w:sz="0" w:space="0" w:color="auto"/>
            <w:right w:val="none" w:sz="0" w:space="0" w:color="auto"/>
          </w:divBdr>
        </w:div>
      </w:divsChild>
    </w:div>
    <w:div w:id="1692612566">
      <w:bodyDiv w:val="1"/>
      <w:marLeft w:val="0"/>
      <w:marRight w:val="0"/>
      <w:marTop w:val="0"/>
      <w:marBottom w:val="0"/>
      <w:divBdr>
        <w:top w:val="none" w:sz="0" w:space="0" w:color="auto"/>
        <w:left w:val="none" w:sz="0" w:space="0" w:color="auto"/>
        <w:bottom w:val="none" w:sz="0" w:space="0" w:color="auto"/>
        <w:right w:val="none" w:sz="0" w:space="0" w:color="auto"/>
      </w:divBdr>
    </w:div>
    <w:div w:id="1718779792">
      <w:bodyDiv w:val="1"/>
      <w:marLeft w:val="0"/>
      <w:marRight w:val="0"/>
      <w:marTop w:val="0"/>
      <w:marBottom w:val="0"/>
      <w:divBdr>
        <w:top w:val="none" w:sz="0" w:space="0" w:color="auto"/>
        <w:left w:val="none" w:sz="0" w:space="0" w:color="auto"/>
        <w:bottom w:val="none" w:sz="0" w:space="0" w:color="auto"/>
        <w:right w:val="none" w:sz="0" w:space="0" w:color="auto"/>
      </w:divBdr>
    </w:div>
    <w:div w:id="1732265541">
      <w:bodyDiv w:val="1"/>
      <w:marLeft w:val="0"/>
      <w:marRight w:val="0"/>
      <w:marTop w:val="0"/>
      <w:marBottom w:val="0"/>
      <w:divBdr>
        <w:top w:val="none" w:sz="0" w:space="0" w:color="auto"/>
        <w:left w:val="none" w:sz="0" w:space="0" w:color="auto"/>
        <w:bottom w:val="none" w:sz="0" w:space="0" w:color="auto"/>
        <w:right w:val="none" w:sz="0" w:space="0" w:color="auto"/>
      </w:divBdr>
    </w:div>
    <w:div w:id="1752580613">
      <w:bodyDiv w:val="1"/>
      <w:marLeft w:val="0"/>
      <w:marRight w:val="0"/>
      <w:marTop w:val="0"/>
      <w:marBottom w:val="0"/>
      <w:divBdr>
        <w:top w:val="none" w:sz="0" w:space="0" w:color="auto"/>
        <w:left w:val="none" w:sz="0" w:space="0" w:color="auto"/>
        <w:bottom w:val="none" w:sz="0" w:space="0" w:color="auto"/>
        <w:right w:val="none" w:sz="0" w:space="0" w:color="auto"/>
      </w:divBdr>
    </w:div>
    <w:div w:id="1777676463">
      <w:bodyDiv w:val="1"/>
      <w:marLeft w:val="0"/>
      <w:marRight w:val="0"/>
      <w:marTop w:val="0"/>
      <w:marBottom w:val="0"/>
      <w:divBdr>
        <w:top w:val="none" w:sz="0" w:space="0" w:color="auto"/>
        <w:left w:val="none" w:sz="0" w:space="0" w:color="auto"/>
        <w:bottom w:val="none" w:sz="0" w:space="0" w:color="auto"/>
        <w:right w:val="none" w:sz="0" w:space="0" w:color="auto"/>
      </w:divBdr>
    </w:div>
    <w:div w:id="1850681369">
      <w:bodyDiv w:val="1"/>
      <w:marLeft w:val="0"/>
      <w:marRight w:val="0"/>
      <w:marTop w:val="0"/>
      <w:marBottom w:val="0"/>
      <w:divBdr>
        <w:top w:val="none" w:sz="0" w:space="0" w:color="auto"/>
        <w:left w:val="none" w:sz="0" w:space="0" w:color="auto"/>
        <w:bottom w:val="none" w:sz="0" w:space="0" w:color="auto"/>
        <w:right w:val="none" w:sz="0" w:space="0" w:color="auto"/>
      </w:divBdr>
    </w:div>
    <w:div w:id="1930654767">
      <w:bodyDiv w:val="1"/>
      <w:marLeft w:val="0"/>
      <w:marRight w:val="0"/>
      <w:marTop w:val="0"/>
      <w:marBottom w:val="0"/>
      <w:divBdr>
        <w:top w:val="none" w:sz="0" w:space="0" w:color="auto"/>
        <w:left w:val="none" w:sz="0" w:space="0" w:color="auto"/>
        <w:bottom w:val="none" w:sz="0" w:space="0" w:color="auto"/>
        <w:right w:val="none" w:sz="0" w:space="0" w:color="auto"/>
      </w:divBdr>
    </w:div>
    <w:div w:id="1970745603">
      <w:bodyDiv w:val="1"/>
      <w:marLeft w:val="0"/>
      <w:marRight w:val="0"/>
      <w:marTop w:val="0"/>
      <w:marBottom w:val="0"/>
      <w:divBdr>
        <w:top w:val="none" w:sz="0" w:space="0" w:color="auto"/>
        <w:left w:val="none" w:sz="0" w:space="0" w:color="auto"/>
        <w:bottom w:val="none" w:sz="0" w:space="0" w:color="auto"/>
        <w:right w:val="none" w:sz="0" w:space="0" w:color="auto"/>
      </w:divBdr>
    </w:div>
    <w:div w:id="2073386407">
      <w:bodyDiv w:val="1"/>
      <w:marLeft w:val="0"/>
      <w:marRight w:val="0"/>
      <w:marTop w:val="0"/>
      <w:marBottom w:val="0"/>
      <w:divBdr>
        <w:top w:val="none" w:sz="0" w:space="0" w:color="auto"/>
        <w:left w:val="none" w:sz="0" w:space="0" w:color="auto"/>
        <w:bottom w:val="none" w:sz="0" w:space="0" w:color="auto"/>
        <w:right w:val="none" w:sz="0" w:space="0" w:color="auto"/>
      </w:divBdr>
    </w:div>
    <w:div w:id="2074615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91F2C1-9D50-442B-8975-B4DF888860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B4BBAD-B84B-400B-B331-47E2343DB4B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F8156D9-C059-4D99-ADA9-27A0ACD01C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5428</Words>
  <Characters>30942</Characters>
  <Application>Microsoft Office Word</Application>
  <DocSecurity>0</DocSecurity>
  <Lines>257</Lines>
  <Paragraphs>72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지형주/통신표준연구팀(SR)/삼성전자</cp:lastModifiedBy>
  <cp:revision>2</cp:revision>
  <dcterms:created xsi:type="dcterms:W3CDTF">2025-10-03T08:39:00Z</dcterms:created>
  <dcterms:modified xsi:type="dcterms:W3CDTF">2025-10-03T08:39:00Z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A0ABBF8A215C15F4457DA5ECE0743D44EE351C4553E2471D464631A0847D3E8319E8DB0D50EF0F9FA7E527D6B9B21CC23785808809BACAFC3727A03FE26A2072</vt:lpwstr>
  </property>
  <property fmtid="{D5CDD505-2E9C-101B-9397-08002B2CF9AE}" pid="4" name="ContentTypeId">
    <vt:lpwstr>0x0101003F18BD4427B20040B5E61800580951F0</vt:lpwstr>
  </property>
  <property fmtid="{D5CDD505-2E9C-101B-9397-08002B2CF9AE}" pid="5" name="DocumentId">
    <vt:lpwstr/>
  </property>
</Properties>
</file>